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69" w:rsidRPr="005877D1" w:rsidRDefault="00485969" w:rsidP="00485F8E">
      <w:pPr>
        <w:pStyle w:val="Default"/>
        <w:spacing w:line="276" w:lineRule="auto"/>
        <w:jc w:val="center"/>
      </w:pPr>
      <w:r>
        <w:rPr>
          <w:b/>
          <w:bCs/>
        </w:rPr>
        <w:t xml:space="preserve">Marketing </w:t>
      </w:r>
      <w:r w:rsidR="00E6346A">
        <w:rPr>
          <w:b/>
          <w:bCs/>
        </w:rPr>
        <w:t>mester</w:t>
      </w:r>
      <w:r w:rsidRPr="005877D1">
        <w:rPr>
          <w:b/>
          <w:bCs/>
        </w:rPr>
        <w:t>szak</w:t>
      </w:r>
    </w:p>
    <w:p w:rsidR="00485969" w:rsidRDefault="00485969" w:rsidP="00485F8E">
      <w:pPr>
        <w:pStyle w:val="Default"/>
        <w:spacing w:line="276" w:lineRule="auto"/>
        <w:jc w:val="center"/>
        <w:rPr>
          <w:b/>
          <w:bCs/>
        </w:rPr>
      </w:pPr>
      <w:r w:rsidRPr="00485969">
        <w:rPr>
          <w:b/>
          <w:bCs/>
        </w:rPr>
        <w:t xml:space="preserve">Záróvizsga </w:t>
      </w:r>
      <w:r w:rsidR="00E6346A">
        <w:rPr>
          <w:b/>
          <w:bCs/>
        </w:rPr>
        <w:t>témakörök</w:t>
      </w:r>
    </w:p>
    <w:p w:rsidR="00D0136B" w:rsidRPr="00485969" w:rsidRDefault="00D0136B" w:rsidP="00485F8E">
      <w:pPr>
        <w:pStyle w:val="Default"/>
        <w:spacing w:line="276" w:lineRule="auto"/>
        <w:jc w:val="center"/>
      </w:pPr>
    </w:p>
    <w:p w:rsidR="00EC1ADB" w:rsidRPr="00DA165A" w:rsidRDefault="00EC1ADB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 xml:space="preserve">A nem hagyományos piackutatási módszerek és az általuk nyerhető </w:t>
      </w:r>
      <w:proofErr w:type="gramStart"/>
      <w:r w:rsidRPr="00DA165A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DA165A">
        <w:rPr>
          <w:rFonts w:ascii="Times New Roman" w:hAnsi="Times New Roman" w:cs="Times New Roman"/>
          <w:sz w:val="24"/>
          <w:szCs w:val="24"/>
        </w:rPr>
        <w:t>források.</w:t>
      </w:r>
    </w:p>
    <w:p w:rsidR="00485969" w:rsidRPr="00DA165A" w:rsidRDefault="00EC1ADB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Az érzelem</w:t>
      </w:r>
      <w:r w:rsidR="00273B5F">
        <w:rPr>
          <w:rFonts w:ascii="Times New Roman" w:hAnsi="Times New Roman" w:cs="Times New Roman"/>
          <w:sz w:val="24"/>
          <w:szCs w:val="24"/>
        </w:rPr>
        <w:t>-</w:t>
      </w:r>
      <w:r w:rsidRPr="00DA165A">
        <w:rPr>
          <w:rFonts w:ascii="Times New Roman" w:hAnsi="Times New Roman" w:cs="Times New Roman"/>
          <w:sz w:val="24"/>
          <w:szCs w:val="24"/>
        </w:rPr>
        <w:t>felismerésre és elemzésre alkalmas kutatási eszközök és azok alkalmazási lehetőségei</w:t>
      </w:r>
      <w:r w:rsidR="00603A23" w:rsidRPr="00DA165A">
        <w:rPr>
          <w:rFonts w:ascii="Times New Roman" w:hAnsi="Times New Roman" w:cs="Times New Roman"/>
          <w:sz w:val="24"/>
          <w:szCs w:val="24"/>
        </w:rPr>
        <w:t>.</w:t>
      </w:r>
    </w:p>
    <w:p w:rsidR="007D28AA" w:rsidRPr="00DA165A" w:rsidRDefault="007D28AA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A kulturális hatások, a társadalmi osztály és rétegződés. Referenciacsoportok és a véleményvezérek (</w:t>
      </w:r>
      <w:proofErr w:type="spellStart"/>
      <w:r w:rsidRPr="00DA165A">
        <w:rPr>
          <w:rFonts w:ascii="Times New Roman" w:hAnsi="Times New Roman" w:cs="Times New Roman"/>
          <w:sz w:val="24"/>
          <w:szCs w:val="24"/>
        </w:rPr>
        <w:t>influenszerek</w:t>
      </w:r>
      <w:proofErr w:type="spellEnd"/>
      <w:r w:rsidRPr="00DA165A">
        <w:rPr>
          <w:rFonts w:ascii="Times New Roman" w:hAnsi="Times New Roman" w:cs="Times New Roman"/>
          <w:sz w:val="24"/>
          <w:szCs w:val="24"/>
        </w:rPr>
        <w:t xml:space="preserve">) szerepe napjainkban. Kulturális értékek és normák, az értékek típusai. Fenntarthatóság, mint új érték. Az életstílus és </w:t>
      </w:r>
      <w:r w:rsidR="00DA165A">
        <w:rPr>
          <w:rFonts w:ascii="Times New Roman" w:hAnsi="Times New Roman" w:cs="Times New Roman"/>
          <w:sz w:val="24"/>
          <w:szCs w:val="24"/>
        </w:rPr>
        <w:t xml:space="preserve">a </w:t>
      </w:r>
      <w:r w:rsidRPr="00DA165A">
        <w:rPr>
          <w:rFonts w:ascii="Times New Roman" w:hAnsi="Times New Roman" w:cs="Times New Roman"/>
          <w:sz w:val="24"/>
          <w:szCs w:val="24"/>
        </w:rPr>
        <w:t>fogyasztói magatartás kapcsolata.</w:t>
      </w:r>
    </w:p>
    <w:p w:rsidR="007D28AA" w:rsidRPr="00DA165A" w:rsidRDefault="007D28AA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Motívumok, motivációk szerepe a fogyasztói magatartásban, motivációs elméletek. A személyiség jellemzői. Személyiségelméletek (Freud, Jung, énkép-elmélet) és ezek jelentősége a marketingben. A márkaszemélyiség lényege és üzenete, megalkotása, dimenziói.</w:t>
      </w:r>
    </w:p>
    <w:p w:rsidR="00EC1ADB" w:rsidRPr="00DA165A" w:rsidRDefault="00EC1ADB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A Termékstratégia Fa elemei és azok alkalmazása az új termék tervezése során</w:t>
      </w:r>
      <w:r w:rsidR="00603A23" w:rsidRPr="00DA165A">
        <w:rPr>
          <w:rFonts w:ascii="Times New Roman" w:hAnsi="Times New Roman" w:cs="Times New Roman"/>
          <w:sz w:val="24"/>
          <w:szCs w:val="24"/>
        </w:rPr>
        <w:t>.</w:t>
      </w:r>
    </w:p>
    <w:p w:rsidR="00EC1ADB" w:rsidRPr="00DA165A" w:rsidRDefault="00EC1ADB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A165A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DA165A">
        <w:rPr>
          <w:rFonts w:ascii="Times New Roman" w:hAnsi="Times New Roman" w:cs="Times New Roman"/>
          <w:sz w:val="24"/>
          <w:szCs w:val="24"/>
        </w:rPr>
        <w:t xml:space="preserve">-end lánc elmélet, a </w:t>
      </w:r>
      <w:proofErr w:type="spellStart"/>
      <w:r w:rsidRPr="00DA165A">
        <w:rPr>
          <w:rFonts w:ascii="Times New Roman" w:hAnsi="Times New Roman" w:cs="Times New Roman"/>
          <w:sz w:val="24"/>
          <w:szCs w:val="24"/>
        </w:rPr>
        <w:t>Repertory</w:t>
      </w:r>
      <w:proofErr w:type="spellEnd"/>
      <w:r w:rsidRPr="00DA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65A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DA165A">
        <w:rPr>
          <w:rFonts w:ascii="Times New Roman" w:hAnsi="Times New Roman" w:cs="Times New Roman"/>
          <w:sz w:val="24"/>
          <w:szCs w:val="24"/>
        </w:rPr>
        <w:t xml:space="preserve"> módszer és a Létrázás módszer alkalmazása a terméktervezésben</w:t>
      </w:r>
      <w:r w:rsidR="00603A23" w:rsidRPr="00DA165A">
        <w:rPr>
          <w:rFonts w:ascii="Times New Roman" w:hAnsi="Times New Roman" w:cs="Times New Roman"/>
          <w:sz w:val="24"/>
          <w:szCs w:val="24"/>
        </w:rPr>
        <w:t>.</w:t>
      </w:r>
    </w:p>
    <w:p w:rsidR="00EC1ADB" w:rsidRPr="00DA165A" w:rsidRDefault="00EC1ADB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A marketingkommunikációs mix elemei, csoportosításuk és egymást erősítő hatásuk bemutatása</w:t>
      </w:r>
      <w:r w:rsidR="00603A23" w:rsidRPr="00DA165A">
        <w:rPr>
          <w:rFonts w:ascii="Times New Roman" w:hAnsi="Times New Roman" w:cs="Times New Roman"/>
          <w:sz w:val="24"/>
          <w:szCs w:val="24"/>
        </w:rPr>
        <w:t>.</w:t>
      </w:r>
    </w:p>
    <w:p w:rsidR="00485969" w:rsidRPr="00DA165A" w:rsidRDefault="00EC1ADB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Az online marketingkommunikációs lehetőségek bemutatása és ezek szerepe a 360 fokos marketingkommunikációban</w:t>
      </w:r>
      <w:r w:rsidR="00603A23" w:rsidRPr="00DA165A">
        <w:rPr>
          <w:rFonts w:ascii="Times New Roman" w:hAnsi="Times New Roman" w:cs="Times New Roman"/>
          <w:sz w:val="24"/>
          <w:szCs w:val="24"/>
        </w:rPr>
        <w:t>.</w:t>
      </w:r>
    </w:p>
    <w:p w:rsidR="003D1EE7" w:rsidRPr="00DA165A" w:rsidRDefault="003D1EE7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A vállalat külső környezetének szintjei, a külső környezet elemzésének folyamata, az elemzés módszerei.</w:t>
      </w:r>
    </w:p>
    <w:p w:rsidR="003D1EE7" w:rsidRPr="00DA165A" w:rsidRDefault="003D1EE7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 xml:space="preserve">A vállalat belső környezetének elemei, a vállalati erőforrások </w:t>
      </w:r>
      <w:proofErr w:type="gramStart"/>
      <w:r w:rsidRPr="00DA165A">
        <w:rPr>
          <w:rFonts w:ascii="Times New Roman" w:hAnsi="Times New Roman" w:cs="Times New Roman"/>
          <w:sz w:val="24"/>
          <w:szCs w:val="24"/>
        </w:rPr>
        <w:t>kategóriái</w:t>
      </w:r>
      <w:proofErr w:type="gramEnd"/>
      <w:r w:rsidRPr="00DA165A">
        <w:rPr>
          <w:rFonts w:ascii="Times New Roman" w:hAnsi="Times New Roman" w:cs="Times New Roman"/>
          <w:sz w:val="24"/>
          <w:szCs w:val="24"/>
        </w:rPr>
        <w:t>, portfólió elemzési módszerek</w:t>
      </w:r>
      <w:r w:rsidR="00603A23" w:rsidRPr="00DA165A">
        <w:rPr>
          <w:rFonts w:ascii="Times New Roman" w:hAnsi="Times New Roman" w:cs="Times New Roman"/>
          <w:sz w:val="24"/>
          <w:szCs w:val="24"/>
        </w:rPr>
        <w:t>.</w:t>
      </w:r>
    </w:p>
    <w:p w:rsidR="00485969" w:rsidRPr="00DA165A" w:rsidRDefault="00485969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Marketinglogisztika: a marketing és a logisztika viszonya, összefüggései, elvárások a marketinglogisztikával szemben. A disztribúció helye az értéklánc folyamatában (</w:t>
      </w:r>
      <w:proofErr w:type="spellStart"/>
      <w:r w:rsidRPr="00DA165A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DA165A">
        <w:rPr>
          <w:rFonts w:ascii="Times New Roman" w:hAnsi="Times New Roman" w:cs="Times New Roman"/>
          <w:sz w:val="24"/>
          <w:szCs w:val="24"/>
        </w:rPr>
        <w:t>-féle értéklánc) és az ellátási láncban.</w:t>
      </w:r>
    </w:p>
    <w:p w:rsidR="00FB744F" w:rsidRPr="00DA165A" w:rsidRDefault="00FB744F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>Nemzetközi piacszegmentáció, célpiacképzés és pozicionálás</w:t>
      </w:r>
      <w:r w:rsidR="00603A23" w:rsidRPr="00DA165A">
        <w:rPr>
          <w:rFonts w:ascii="Times New Roman" w:hAnsi="Times New Roman" w:cs="Times New Roman"/>
          <w:sz w:val="24"/>
          <w:szCs w:val="24"/>
        </w:rPr>
        <w:t>.</w:t>
      </w:r>
    </w:p>
    <w:p w:rsidR="001823F4" w:rsidRPr="00DA165A" w:rsidRDefault="001823F4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 xml:space="preserve">Az élelmiszer-vásárlói és -fogyasztói magatartás jellemzői, élelmiszervásárlói-magatartás modellek, a fogyasztói magatartást befolyásoló tényezők. </w:t>
      </w:r>
    </w:p>
    <w:p w:rsidR="001823F4" w:rsidRPr="00DA165A" w:rsidRDefault="001823F4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165A">
        <w:rPr>
          <w:rFonts w:ascii="Times New Roman" w:hAnsi="Times New Roman" w:cs="Times New Roman"/>
          <w:sz w:val="24"/>
          <w:szCs w:val="24"/>
        </w:rPr>
        <w:t xml:space="preserve">Az egészséges és fenntartható táplálkozás fogalma és fogyasztói </w:t>
      </w:r>
      <w:proofErr w:type="gramStart"/>
      <w:r w:rsidRPr="00DA165A">
        <w:rPr>
          <w:rFonts w:ascii="Times New Roman" w:hAnsi="Times New Roman" w:cs="Times New Roman"/>
          <w:sz w:val="24"/>
          <w:szCs w:val="24"/>
        </w:rPr>
        <w:t>aspektusai</w:t>
      </w:r>
      <w:proofErr w:type="gramEnd"/>
      <w:r w:rsidRPr="00DA165A">
        <w:rPr>
          <w:rFonts w:ascii="Times New Roman" w:hAnsi="Times New Roman" w:cs="Times New Roman"/>
          <w:sz w:val="24"/>
          <w:szCs w:val="24"/>
        </w:rPr>
        <w:t>.</w:t>
      </w:r>
    </w:p>
    <w:p w:rsidR="00485969" w:rsidRPr="00E6346A" w:rsidRDefault="00DA165A" w:rsidP="00E6346A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o</w:t>
      </w:r>
      <w:r w:rsidR="00485969" w:rsidRPr="00DA165A">
        <w:rPr>
          <w:rFonts w:ascii="Times New Roman" w:eastAsia="Times New Roman" w:hAnsi="Times New Roman" w:cs="Times New Roman"/>
          <w:sz w:val="24"/>
          <w:szCs w:val="24"/>
          <w:lang w:eastAsia="hu-HU"/>
        </w:rPr>
        <w:t>nline marketing sajátosságai és eszközei az élelmiszergazdaságban.</w:t>
      </w:r>
    </w:p>
    <w:p w:rsidR="00E6346A" w:rsidRDefault="00E6346A" w:rsidP="00E6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6A" w:rsidRDefault="00E6346A" w:rsidP="00E6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6A" w:rsidRDefault="00E6346A" w:rsidP="00E6346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Debrecen, 2021.04.20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Szakály </w:t>
      </w:r>
      <w:proofErr w:type="gramStart"/>
      <w:r>
        <w:rPr>
          <w:rFonts w:ascii="Times New Roman" w:hAnsi="Times New Roman" w:cs="Times New Roman"/>
          <w:sz w:val="24"/>
          <w:szCs w:val="24"/>
        </w:rPr>
        <w:t>Zoltán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szakvezető</w:t>
      </w:r>
      <w:proofErr w:type="gramEnd"/>
      <w:r>
        <w:t xml:space="preserve"> </w:t>
      </w:r>
    </w:p>
    <w:p w:rsidR="00E6346A" w:rsidRDefault="00E6346A" w:rsidP="00E6346A"/>
    <w:p w:rsidR="00E6346A" w:rsidRPr="00E6346A" w:rsidRDefault="00E6346A" w:rsidP="00E6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46A" w:rsidRPr="00E6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1C9C"/>
    <w:multiLevelType w:val="hybridMultilevel"/>
    <w:tmpl w:val="3AAC2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4BFD"/>
    <w:multiLevelType w:val="hybridMultilevel"/>
    <w:tmpl w:val="C9B478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1060D"/>
    <w:multiLevelType w:val="hybridMultilevel"/>
    <w:tmpl w:val="8EC83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69"/>
    <w:rsid w:val="001823F4"/>
    <w:rsid w:val="00273B5F"/>
    <w:rsid w:val="003D1EE7"/>
    <w:rsid w:val="00485969"/>
    <w:rsid w:val="00485F8E"/>
    <w:rsid w:val="00603A23"/>
    <w:rsid w:val="007D28AA"/>
    <w:rsid w:val="007E0FCA"/>
    <w:rsid w:val="008676D8"/>
    <w:rsid w:val="00C64CBF"/>
    <w:rsid w:val="00D0136B"/>
    <w:rsid w:val="00DA165A"/>
    <w:rsid w:val="00E6346A"/>
    <w:rsid w:val="00EC1ADB"/>
    <w:rsid w:val="00FB744F"/>
    <w:rsid w:val="00FE5057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9913"/>
  <w15:chartTrackingRefBased/>
  <w15:docId w15:val="{75B121C6-5D26-4E4C-91C7-526D8F4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85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A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 Fenyves</cp:lastModifiedBy>
  <cp:revision>3</cp:revision>
  <dcterms:created xsi:type="dcterms:W3CDTF">2021-04-21T11:11:00Z</dcterms:created>
  <dcterms:modified xsi:type="dcterms:W3CDTF">2021-04-21T11:11:00Z</dcterms:modified>
</cp:coreProperties>
</file>