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BA1B9" w14:textId="23AE02FD" w:rsidR="009C13C4" w:rsidRPr="005877D1" w:rsidRDefault="009C13C4" w:rsidP="009C13C4">
      <w:pPr>
        <w:pStyle w:val="Default"/>
        <w:spacing w:line="276" w:lineRule="auto"/>
        <w:jc w:val="center"/>
      </w:pPr>
      <w:r>
        <w:rPr>
          <w:b/>
          <w:bCs/>
        </w:rPr>
        <w:t>Pénzügy és Számvitel</w:t>
      </w:r>
      <w:r w:rsidRPr="005877D1">
        <w:rPr>
          <w:b/>
          <w:bCs/>
        </w:rPr>
        <w:t xml:space="preserve"> </w:t>
      </w:r>
      <w:r>
        <w:rPr>
          <w:b/>
          <w:bCs/>
        </w:rPr>
        <w:t>alapképzés</w:t>
      </w:r>
    </w:p>
    <w:p w14:paraId="3658D178" w14:textId="77777777" w:rsidR="009C13C4" w:rsidRPr="005877D1" w:rsidRDefault="009C13C4" w:rsidP="009C13C4">
      <w:pPr>
        <w:pStyle w:val="Default"/>
        <w:spacing w:line="276" w:lineRule="auto"/>
        <w:jc w:val="center"/>
      </w:pPr>
      <w:r w:rsidRPr="005877D1">
        <w:rPr>
          <w:b/>
          <w:bCs/>
        </w:rPr>
        <w:t xml:space="preserve">Záróvizsga </w:t>
      </w:r>
      <w:r>
        <w:rPr>
          <w:b/>
          <w:bCs/>
        </w:rPr>
        <w:t>témakörök</w:t>
      </w:r>
    </w:p>
    <w:p w14:paraId="75117C18" w14:textId="72CC62FF" w:rsidR="005478C1" w:rsidRDefault="005478C1" w:rsidP="005478C1">
      <w:pPr>
        <w:spacing w:line="364" w:lineRule="exact"/>
        <w:ind w:left="769" w:right="1140"/>
        <w:jc w:val="center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7B638446" w14:textId="77777777" w:rsidR="00D41DAF" w:rsidRPr="00AA1508" w:rsidRDefault="00D41DAF" w:rsidP="00AA1508">
      <w:pPr>
        <w:jc w:val="both"/>
        <w:rPr>
          <w:rFonts w:cs="Times New Roman"/>
          <w:sz w:val="24"/>
          <w:szCs w:val="24"/>
          <w:lang w:val="hu-HU"/>
        </w:rPr>
      </w:pPr>
    </w:p>
    <w:p w14:paraId="46FD67BF" w14:textId="24D67C6B" w:rsidR="00D41DAF" w:rsidRPr="00AA1508" w:rsidRDefault="00D41DAF" w:rsidP="009C13C4">
      <w:pPr>
        <w:pStyle w:val="Listaszerbekezds"/>
        <w:numPr>
          <w:ilvl w:val="0"/>
          <w:numId w:val="9"/>
        </w:numPr>
        <w:jc w:val="both"/>
        <w:rPr>
          <w:rFonts w:eastAsia="Times New Roman"/>
          <w:lang w:val="hu-HU"/>
        </w:rPr>
      </w:pPr>
      <w:r w:rsidRPr="00AA1508">
        <w:rPr>
          <w:rFonts w:ascii="Times New Roman" w:hAnsi="Times New Roman" w:cs="Times New Roman"/>
          <w:sz w:val="24"/>
          <w:szCs w:val="24"/>
          <w:lang w:val="hu-HU"/>
        </w:rPr>
        <w:t>Az</w:t>
      </w:r>
      <w:r w:rsidRPr="00AA1508">
        <w:rPr>
          <w:rFonts w:ascii="Times New Roman" w:hAnsi="Times New Roman" w:cs="Times New Roman"/>
          <w:spacing w:val="19"/>
          <w:sz w:val="24"/>
          <w:szCs w:val="24"/>
          <w:lang w:val="hu-HU"/>
        </w:rPr>
        <w:t xml:space="preserve"> </w:t>
      </w:r>
      <w:r w:rsidRPr="00AA1508">
        <w:rPr>
          <w:rFonts w:ascii="Times New Roman" w:hAnsi="Times New Roman" w:cs="Times New Roman"/>
          <w:sz w:val="24"/>
          <w:szCs w:val="24"/>
          <w:lang w:val="hu-HU"/>
        </w:rPr>
        <w:t>éves</w:t>
      </w:r>
      <w:r w:rsidRPr="00AA1508">
        <w:rPr>
          <w:rFonts w:ascii="Times New Roman" w:hAnsi="Times New Roman" w:cs="Times New Roman"/>
          <w:spacing w:val="18"/>
          <w:sz w:val="24"/>
          <w:szCs w:val="24"/>
          <w:lang w:val="hu-HU"/>
        </w:rPr>
        <w:t xml:space="preserve"> </w:t>
      </w:r>
      <w:r w:rsidRPr="00AA1508">
        <w:rPr>
          <w:rFonts w:ascii="Times New Roman" w:hAnsi="Times New Roman" w:cs="Times New Roman"/>
          <w:sz w:val="24"/>
          <w:szCs w:val="24"/>
          <w:lang w:val="hu-HU"/>
        </w:rPr>
        <w:t>beszámoló</w:t>
      </w:r>
      <w:r w:rsidRPr="00AA1508">
        <w:rPr>
          <w:rFonts w:ascii="Times New Roman" w:hAnsi="Times New Roman" w:cs="Times New Roman"/>
          <w:spacing w:val="19"/>
          <w:sz w:val="24"/>
          <w:szCs w:val="24"/>
          <w:lang w:val="hu-HU"/>
        </w:rPr>
        <w:t xml:space="preserve"> </w:t>
      </w:r>
      <w:r w:rsidRPr="00AA1508">
        <w:rPr>
          <w:rFonts w:ascii="Times New Roman" w:hAnsi="Times New Roman" w:cs="Times New Roman"/>
          <w:sz w:val="24"/>
          <w:szCs w:val="24"/>
          <w:lang w:val="hu-HU"/>
        </w:rPr>
        <w:t>részei,</w:t>
      </w:r>
      <w:r w:rsidRPr="00AA1508">
        <w:rPr>
          <w:rFonts w:ascii="Times New Roman" w:hAnsi="Times New Roman" w:cs="Times New Roman"/>
          <w:spacing w:val="18"/>
          <w:sz w:val="24"/>
          <w:szCs w:val="24"/>
          <w:lang w:val="hu-HU"/>
        </w:rPr>
        <w:t xml:space="preserve"> </w:t>
      </w:r>
      <w:r w:rsidRPr="00AA1508">
        <w:rPr>
          <w:rFonts w:ascii="Times New Roman" w:hAnsi="Times New Roman" w:cs="Times New Roman"/>
          <w:sz w:val="24"/>
          <w:szCs w:val="24"/>
          <w:lang w:val="hu-HU"/>
        </w:rPr>
        <w:t>készítésének</w:t>
      </w:r>
      <w:r w:rsidRPr="00AA1508">
        <w:rPr>
          <w:rFonts w:ascii="Times New Roman" w:hAnsi="Times New Roman" w:cs="Times New Roman"/>
          <w:spacing w:val="19"/>
          <w:sz w:val="24"/>
          <w:szCs w:val="24"/>
          <w:lang w:val="hu-HU"/>
        </w:rPr>
        <w:t xml:space="preserve"> </w:t>
      </w:r>
      <w:r w:rsidRPr="00AA1508">
        <w:rPr>
          <w:rFonts w:ascii="Times New Roman" w:hAnsi="Times New Roman" w:cs="Times New Roman"/>
          <w:sz w:val="24"/>
          <w:szCs w:val="24"/>
          <w:lang w:val="hu-HU"/>
        </w:rPr>
        <w:t>feltételei.</w:t>
      </w:r>
      <w:r w:rsidRPr="00AA1508">
        <w:rPr>
          <w:rFonts w:ascii="Times New Roman" w:hAnsi="Times New Roman" w:cs="Times New Roman"/>
          <w:spacing w:val="19"/>
          <w:sz w:val="24"/>
          <w:szCs w:val="24"/>
          <w:lang w:val="hu-HU"/>
        </w:rPr>
        <w:t xml:space="preserve"> </w:t>
      </w:r>
      <w:r w:rsidRPr="00AA1508">
        <w:rPr>
          <w:rFonts w:ascii="Times New Roman" w:hAnsi="Times New Roman" w:cs="Times New Roman"/>
          <w:sz w:val="24"/>
          <w:szCs w:val="24"/>
          <w:lang w:val="hu-HU"/>
        </w:rPr>
        <w:t>Az</w:t>
      </w:r>
      <w:r w:rsidRPr="00AA1508">
        <w:rPr>
          <w:rFonts w:ascii="Times New Roman" w:hAnsi="Times New Roman" w:cs="Times New Roman"/>
          <w:spacing w:val="18"/>
          <w:sz w:val="24"/>
          <w:szCs w:val="24"/>
          <w:lang w:val="hu-HU"/>
        </w:rPr>
        <w:t xml:space="preserve"> </w:t>
      </w:r>
      <w:r w:rsidRPr="00AA1508">
        <w:rPr>
          <w:rFonts w:ascii="Times New Roman" w:hAnsi="Times New Roman" w:cs="Times New Roman"/>
          <w:sz w:val="24"/>
          <w:szCs w:val="24"/>
          <w:lang w:val="hu-HU"/>
        </w:rPr>
        <w:t>éves</w:t>
      </w:r>
      <w:r w:rsidRPr="00AA1508">
        <w:rPr>
          <w:rFonts w:ascii="Times New Roman" w:hAnsi="Times New Roman" w:cs="Times New Roman"/>
          <w:spacing w:val="19"/>
          <w:sz w:val="24"/>
          <w:szCs w:val="24"/>
          <w:lang w:val="hu-HU"/>
        </w:rPr>
        <w:t xml:space="preserve"> </w:t>
      </w:r>
      <w:r w:rsidRPr="00AA1508">
        <w:rPr>
          <w:rFonts w:ascii="Times New Roman" w:hAnsi="Times New Roman" w:cs="Times New Roman"/>
          <w:sz w:val="24"/>
          <w:szCs w:val="24"/>
          <w:lang w:val="hu-HU"/>
        </w:rPr>
        <w:t>beszámoló</w:t>
      </w:r>
      <w:r w:rsidRPr="00AA1508">
        <w:rPr>
          <w:rFonts w:ascii="Times New Roman" w:hAnsi="Times New Roman" w:cs="Times New Roman"/>
          <w:spacing w:val="27"/>
          <w:w w:val="99"/>
          <w:sz w:val="24"/>
          <w:szCs w:val="24"/>
          <w:lang w:val="hu-HU"/>
        </w:rPr>
        <w:t xml:space="preserve"> </w:t>
      </w:r>
      <w:r w:rsidRPr="00AA1508">
        <w:rPr>
          <w:rFonts w:ascii="Times New Roman" w:hAnsi="Times New Roman" w:cs="Times New Roman"/>
          <w:spacing w:val="-1"/>
          <w:sz w:val="24"/>
          <w:szCs w:val="24"/>
          <w:lang w:val="hu-HU"/>
        </w:rPr>
        <w:t>adattartalma.</w:t>
      </w:r>
      <w:r w:rsidRPr="00AA1508">
        <w:rPr>
          <w:rFonts w:ascii="Times New Roman" w:hAnsi="Times New Roman" w:cs="Times New Roman"/>
          <w:spacing w:val="58"/>
          <w:w w:val="99"/>
          <w:sz w:val="24"/>
          <w:szCs w:val="24"/>
          <w:lang w:val="hu-HU"/>
        </w:rPr>
        <w:t xml:space="preserve"> </w:t>
      </w:r>
      <w:r w:rsidRPr="00AA1508">
        <w:rPr>
          <w:rFonts w:ascii="Times New Roman" w:hAnsi="Times New Roman" w:cs="Times New Roman"/>
          <w:sz w:val="24"/>
          <w:szCs w:val="24"/>
          <w:lang w:val="hu-HU"/>
        </w:rPr>
        <w:t>Az</w:t>
      </w:r>
      <w:r w:rsidRPr="00AA1508">
        <w:rPr>
          <w:rFonts w:ascii="Times New Roman" w:hAnsi="Times New Roman" w:cs="Times New Roman"/>
          <w:spacing w:val="43"/>
          <w:sz w:val="24"/>
          <w:szCs w:val="24"/>
          <w:lang w:val="hu-HU"/>
        </w:rPr>
        <w:t xml:space="preserve"> </w:t>
      </w:r>
      <w:r w:rsidRPr="00AA1508">
        <w:rPr>
          <w:rFonts w:ascii="Times New Roman" w:hAnsi="Times New Roman" w:cs="Times New Roman"/>
          <w:sz w:val="24"/>
          <w:szCs w:val="24"/>
          <w:lang w:val="hu-HU"/>
        </w:rPr>
        <w:t>éves</w:t>
      </w:r>
      <w:r w:rsidRPr="00AA1508">
        <w:rPr>
          <w:rFonts w:ascii="Times New Roman" w:hAnsi="Times New Roman" w:cs="Times New Roman"/>
          <w:spacing w:val="44"/>
          <w:sz w:val="24"/>
          <w:szCs w:val="24"/>
          <w:lang w:val="hu-HU"/>
        </w:rPr>
        <w:t xml:space="preserve"> </w:t>
      </w:r>
      <w:r w:rsidRPr="00AA1508">
        <w:rPr>
          <w:rFonts w:ascii="Times New Roman" w:hAnsi="Times New Roman" w:cs="Times New Roman"/>
          <w:sz w:val="24"/>
          <w:szCs w:val="24"/>
          <w:lang w:val="hu-HU"/>
        </w:rPr>
        <w:t>beszámoló</w:t>
      </w:r>
      <w:r w:rsidRPr="00AA1508">
        <w:rPr>
          <w:rFonts w:ascii="Times New Roman" w:hAnsi="Times New Roman" w:cs="Times New Roman"/>
          <w:spacing w:val="45"/>
          <w:sz w:val="24"/>
          <w:szCs w:val="24"/>
          <w:lang w:val="hu-HU"/>
        </w:rPr>
        <w:t xml:space="preserve"> </w:t>
      </w:r>
      <w:r w:rsidRPr="00AA1508">
        <w:rPr>
          <w:rFonts w:ascii="Times New Roman" w:hAnsi="Times New Roman" w:cs="Times New Roman"/>
          <w:sz w:val="24"/>
          <w:szCs w:val="24"/>
          <w:lang w:val="hu-HU"/>
        </w:rPr>
        <w:t>részét</w:t>
      </w:r>
      <w:r w:rsidRPr="00AA1508">
        <w:rPr>
          <w:rFonts w:ascii="Times New Roman" w:hAnsi="Times New Roman" w:cs="Times New Roman"/>
          <w:spacing w:val="44"/>
          <w:sz w:val="24"/>
          <w:szCs w:val="24"/>
          <w:lang w:val="hu-HU"/>
        </w:rPr>
        <w:t xml:space="preserve"> </w:t>
      </w:r>
      <w:r w:rsidRPr="00AA1508">
        <w:rPr>
          <w:rFonts w:ascii="Times New Roman" w:hAnsi="Times New Roman" w:cs="Times New Roman"/>
          <w:sz w:val="24"/>
          <w:szCs w:val="24"/>
          <w:lang w:val="hu-HU"/>
        </w:rPr>
        <w:t xml:space="preserve">képező mérleg, eredménykimutatás, kiegészítő melléklet célja, szerkezete, tartalma. </w:t>
      </w:r>
      <w:r w:rsidRPr="00AA1508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 cash-flow kimutatás felépítése, összeállításának módszertana, készítésének jelentősége. A cash-flow kimutatás kapcsolata a mérleggel, eredménykimutatással. </w:t>
      </w:r>
      <w:r w:rsidRPr="00AA1508">
        <w:rPr>
          <w:rFonts w:ascii="Times New Roman" w:hAnsi="Times New Roman" w:cs="Times New Roman"/>
          <w:sz w:val="24"/>
          <w:szCs w:val="24"/>
          <w:lang w:val="hu-HU"/>
        </w:rPr>
        <w:t>Az üzleti jelentés. Felelősség a beszámoló és az üzleti jelentés összeállításáért. A</w:t>
      </w:r>
      <w:r w:rsidRPr="00AA1508">
        <w:rPr>
          <w:rFonts w:ascii="Times New Roman" w:hAnsi="Times New Roman" w:cs="Times New Roman"/>
          <w:spacing w:val="51"/>
          <w:sz w:val="24"/>
          <w:szCs w:val="24"/>
          <w:lang w:val="hu-HU"/>
        </w:rPr>
        <w:t xml:space="preserve"> </w:t>
      </w:r>
      <w:r w:rsidRPr="00AA1508">
        <w:rPr>
          <w:rFonts w:ascii="Times New Roman" w:hAnsi="Times New Roman" w:cs="Times New Roman"/>
          <w:sz w:val="24"/>
          <w:szCs w:val="24"/>
          <w:lang w:val="hu-HU"/>
        </w:rPr>
        <w:t>beszámolók</w:t>
      </w:r>
      <w:r w:rsidRPr="00AA1508">
        <w:rPr>
          <w:rFonts w:ascii="Times New Roman" w:hAnsi="Times New Roman" w:cs="Times New Roman"/>
          <w:spacing w:val="51"/>
          <w:sz w:val="24"/>
          <w:szCs w:val="24"/>
          <w:lang w:val="hu-HU"/>
        </w:rPr>
        <w:t xml:space="preserve"> </w:t>
      </w:r>
      <w:r w:rsidRPr="00AA1508">
        <w:rPr>
          <w:rFonts w:ascii="Times New Roman" w:hAnsi="Times New Roman" w:cs="Times New Roman"/>
          <w:sz w:val="24"/>
          <w:szCs w:val="24"/>
          <w:lang w:val="hu-HU"/>
        </w:rPr>
        <w:t>elektronikus</w:t>
      </w:r>
      <w:r w:rsidRPr="00AA1508">
        <w:rPr>
          <w:rFonts w:ascii="Times New Roman" w:hAnsi="Times New Roman" w:cs="Times New Roman"/>
          <w:spacing w:val="44"/>
          <w:w w:val="99"/>
          <w:sz w:val="24"/>
          <w:szCs w:val="24"/>
          <w:lang w:val="hu-HU"/>
        </w:rPr>
        <w:t xml:space="preserve"> </w:t>
      </w:r>
      <w:r w:rsidRPr="00AA1508">
        <w:rPr>
          <w:rFonts w:ascii="Times New Roman" w:hAnsi="Times New Roman" w:cs="Times New Roman"/>
          <w:sz w:val="24"/>
          <w:szCs w:val="24"/>
          <w:lang w:val="hu-HU"/>
        </w:rPr>
        <w:t>közzététele</w:t>
      </w:r>
      <w:r w:rsidRPr="00AA1508">
        <w:rPr>
          <w:rFonts w:ascii="Times New Roman" w:hAnsi="Times New Roman" w:cs="Times New Roman"/>
          <w:spacing w:val="-12"/>
          <w:sz w:val="24"/>
          <w:szCs w:val="24"/>
          <w:lang w:val="hu-HU"/>
        </w:rPr>
        <w:t xml:space="preserve"> </w:t>
      </w:r>
      <w:r w:rsidRPr="00AA1508">
        <w:rPr>
          <w:rFonts w:ascii="Times New Roman" w:hAnsi="Times New Roman" w:cs="Times New Roman"/>
          <w:spacing w:val="1"/>
          <w:sz w:val="24"/>
          <w:szCs w:val="24"/>
          <w:lang w:val="hu-HU"/>
        </w:rPr>
        <w:t>és</w:t>
      </w:r>
      <w:r w:rsidRPr="00AA1508">
        <w:rPr>
          <w:rFonts w:ascii="Times New Roman" w:hAnsi="Times New Roman" w:cs="Times New Roman"/>
          <w:spacing w:val="-11"/>
          <w:sz w:val="24"/>
          <w:szCs w:val="24"/>
          <w:lang w:val="hu-HU"/>
        </w:rPr>
        <w:t xml:space="preserve"> </w:t>
      </w:r>
      <w:r w:rsidRPr="00AA1508">
        <w:rPr>
          <w:rFonts w:ascii="Times New Roman" w:hAnsi="Times New Roman" w:cs="Times New Roman"/>
          <w:sz w:val="24"/>
          <w:szCs w:val="24"/>
          <w:lang w:val="hu-HU"/>
        </w:rPr>
        <w:t>letétbe</w:t>
      </w:r>
      <w:r w:rsidRPr="00AA1508">
        <w:rPr>
          <w:rFonts w:ascii="Times New Roman" w:hAnsi="Times New Roman" w:cs="Times New Roman"/>
          <w:spacing w:val="-9"/>
          <w:sz w:val="24"/>
          <w:szCs w:val="24"/>
          <w:lang w:val="hu-HU"/>
        </w:rPr>
        <w:t xml:space="preserve"> </w:t>
      </w:r>
      <w:r w:rsidRPr="00AA1508">
        <w:rPr>
          <w:rFonts w:ascii="Times New Roman" w:hAnsi="Times New Roman" w:cs="Times New Roman"/>
          <w:sz w:val="24"/>
          <w:szCs w:val="24"/>
          <w:lang w:val="hu-HU"/>
        </w:rPr>
        <w:t>helyezése.</w:t>
      </w:r>
      <w:r w:rsidRPr="00AA15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1A0715" w14:textId="6F61BDD0" w:rsidR="00313EF0" w:rsidRPr="00260A75" w:rsidRDefault="003D3473" w:rsidP="009C13C4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60A75">
        <w:rPr>
          <w:rFonts w:ascii="Times New Roman" w:hAnsi="Times New Roman" w:cs="Times New Roman"/>
          <w:sz w:val="24"/>
          <w:szCs w:val="24"/>
          <w:lang w:val="hu-HU"/>
        </w:rPr>
        <w:t xml:space="preserve">Az immateriális javak </w:t>
      </w:r>
      <w:r w:rsidR="002018EA" w:rsidRPr="00260A75">
        <w:rPr>
          <w:rFonts w:ascii="Times New Roman" w:hAnsi="Times New Roman" w:cs="Times New Roman"/>
          <w:sz w:val="24"/>
          <w:szCs w:val="24"/>
          <w:lang w:val="hu-HU"/>
        </w:rPr>
        <w:t xml:space="preserve">és a tárgyi eszközök </w:t>
      </w:r>
      <w:r w:rsidRPr="00260A75">
        <w:rPr>
          <w:rFonts w:ascii="Times New Roman" w:hAnsi="Times New Roman" w:cs="Times New Roman"/>
          <w:sz w:val="24"/>
          <w:szCs w:val="24"/>
          <w:lang w:val="hu-HU"/>
        </w:rPr>
        <w:t xml:space="preserve">fogalma, csoportjai, szerepük a vállalkozásoknál. Az immateriális javak </w:t>
      </w:r>
      <w:r w:rsidR="002018EA" w:rsidRPr="00260A75">
        <w:rPr>
          <w:rFonts w:ascii="Times New Roman" w:hAnsi="Times New Roman" w:cs="Times New Roman"/>
          <w:sz w:val="24"/>
          <w:szCs w:val="24"/>
          <w:lang w:val="hu-HU"/>
        </w:rPr>
        <w:t xml:space="preserve">és tárgyi eszközök </w:t>
      </w:r>
      <w:r w:rsidRPr="00260A75">
        <w:rPr>
          <w:rFonts w:ascii="Times New Roman" w:hAnsi="Times New Roman" w:cs="Times New Roman"/>
          <w:sz w:val="24"/>
          <w:szCs w:val="24"/>
          <w:lang w:val="hu-HU"/>
        </w:rPr>
        <w:t>helye a mérlegben</w:t>
      </w:r>
      <w:r w:rsidR="002018EA" w:rsidRPr="00260A75">
        <w:rPr>
          <w:rFonts w:ascii="Times New Roman" w:hAnsi="Times New Roman" w:cs="Times New Roman"/>
          <w:sz w:val="24"/>
          <w:szCs w:val="24"/>
          <w:lang w:val="hu-HU"/>
        </w:rPr>
        <w:t>, a bekerülési értékbe tartozó tételek</w:t>
      </w:r>
      <w:r w:rsidR="00D41DAF" w:rsidRPr="00260A75">
        <w:rPr>
          <w:rFonts w:ascii="Times New Roman" w:hAnsi="Times New Roman" w:cs="Times New Roman"/>
          <w:sz w:val="24"/>
          <w:szCs w:val="24"/>
          <w:lang w:val="hu-HU"/>
        </w:rPr>
        <w:t xml:space="preserve">. Az immateriális javakkal és tárgyi eszközökkel kapcsolatos gazdasági események hatása a mérlegre és az eredménykimutatásra. </w:t>
      </w:r>
      <w:r w:rsidR="002018EA" w:rsidRPr="00260A75">
        <w:rPr>
          <w:rFonts w:ascii="Times New Roman" w:hAnsi="Times New Roman" w:cs="Times New Roman"/>
          <w:sz w:val="24"/>
          <w:szCs w:val="24"/>
          <w:lang w:val="hu-HU"/>
        </w:rPr>
        <w:t>A terv szerinti értékcsökkenés, terven felüli értékcsökkenés</w:t>
      </w:r>
      <w:r w:rsidR="00D41DAF" w:rsidRPr="00260A75">
        <w:rPr>
          <w:rFonts w:ascii="Times New Roman" w:hAnsi="Times New Roman" w:cs="Times New Roman"/>
          <w:sz w:val="24"/>
          <w:szCs w:val="24"/>
          <w:lang w:val="hu-HU"/>
        </w:rPr>
        <w:t>, terven felüli értékcsökkenés</w:t>
      </w:r>
      <w:r w:rsidR="002018EA" w:rsidRPr="00260A75">
        <w:rPr>
          <w:rFonts w:ascii="Times New Roman" w:hAnsi="Times New Roman" w:cs="Times New Roman"/>
          <w:sz w:val="24"/>
          <w:szCs w:val="24"/>
          <w:lang w:val="hu-HU"/>
        </w:rPr>
        <w:t xml:space="preserve"> visszaírásának megállapítása és elszámolása. </w:t>
      </w:r>
      <w:r w:rsidRPr="00260A75">
        <w:rPr>
          <w:rFonts w:ascii="Times New Roman" w:hAnsi="Times New Roman" w:cs="Times New Roman"/>
          <w:sz w:val="24"/>
          <w:szCs w:val="24"/>
          <w:lang w:val="hu-HU"/>
        </w:rPr>
        <w:t xml:space="preserve">Az immateriális javak </w:t>
      </w:r>
      <w:r w:rsidR="002018EA" w:rsidRPr="00260A75">
        <w:rPr>
          <w:rFonts w:ascii="Times New Roman" w:hAnsi="Times New Roman" w:cs="Times New Roman"/>
          <w:sz w:val="24"/>
          <w:szCs w:val="24"/>
          <w:lang w:val="hu-HU"/>
        </w:rPr>
        <w:t>és tárgyi eszközök</w:t>
      </w:r>
      <w:r w:rsidR="00D41DAF" w:rsidRPr="00260A7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260A75">
        <w:rPr>
          <w:rFonts w:ascii="Times New Roman" w:hAnsi="Times New Roman" w:cs="Times New Roman"/>
          <w:sz w:val="24"/>
          <w:szCs w:val="24"/>
          <w:lang w:val="hu-HU"/>
        </w:rPr>
        <w:t>értékelése a mérlegben.</w:t>
      </w:r>
      <w:r w:rsidR="00D41DAF" w:rsidRPr="00260A7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2044B0">
        <w:rPr>
          <w:rFonts w:ascii="Times New Roman" w:hAnsi="Times New Roman" w:cs="Times New Roman"/>
          <w:sz w:val="24"/>
          <w:szCs w:val="24"/>
          <w:lang w:val="hu-HU"/>
        </w:rPr>
        <w:t>Tárgyi eszközök elemzési lehetőségei.</w:t>
      </w:r>
    </w:p>
    <w:p w14:paraId="6E73A4A0" w14:textId="10FE0694" w:rsidR="00313EF0" w:rsidRPr="00AA1508" w:rsidRDefault="003D3473" w:rsidP="009C13C4">
      <w:pPr>
        <w:pStyle w:val="Szvegtrzs"/>
        <w:numPr>
          <w:ilvl w:val="0"/>
          <w:numId w:val="9"/>
        </w:numPr>
        <w:tabs>
          <w:tab w:val="left" w:pos="526"/>
        </w:tabs>
        <w:ind w:right="107"/>
        <w:jc w:val="both"/>
        <w:rPr>
          <w:rFonts w:cs="Times New Roman"/>
          <w:sz w:val="24"/>
          <w:szCs w:val="24"/>
          <w:lang w:val="hu-HU"/>
        </w:rPr>
      </w:pPr>
      <w:r w:rsidRPr="00AA1508">
        <w:rPr>
          <w:rFonts w:cs="Times New Roman"/>
          <w:sz w:val="24"/>
          <w:szCs w:val="24"/>
          <w:lang w:val="hu-HU"/>
        </w:rPr>
        <w:t>A</w:t>
      </w:r>
      <w:r w:rsidRPr="00AA1508">
        <w:rPr>
          <w:rFonts w:cs="Times New Roman"/>
          <w:spacing w:val="34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befektetett</w:t>
      </w:r>
      <w:r w:rsidRPr="00AA1508">
        <w:rPr>
          <w:rFonts w:cs="Times New Roman"/>
          <w:spacing w:val="34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pénzügyi</w:t>
      </w:r>
      <w:r w:rsidRPr="00AA1508">
        <w:rPr>
          <w:rFonts w:cs="Times New Roman"/>
          <w:spacing w:val="35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eszközök</w:t>
      </w:r>
      <w:r w:rsidR="00D41DAF">
        <w:rPr>
          <w:rFonts w:cs="Times New Roman"/>
          <w:sz w:val="24"/>
          <w:szCs w:val="24"/>
          <w:lang w:val="hu-HU"/>
        </w:rPr>
        <w:t xml:space="preserve"> és értékpapírok</w:t>
      </w:r>
      <w:r w:rsidRPr="00AA1508">
        <w:rPr>
          <w:rFonts w:cs="Times New Roman"/>
          <w:spacing w:val="34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fogalma,</w:t>
      </w:r>
      <w:r w:rsidRPr="00AA1508">
        <w:rPr>
          <w:rFonts w:cs="Times New Roman"/>
          <w:spacing w:val="34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jellemz</w:t>
      </w:r>
      <w:r w:rsidR="00427BD4" w:rsidRPr="00AA1508">
        <w:rPr>
          <w:rFonts w:cs="Times New Roman"/>
          <w:sz w:val="24"/>
          <w:szCs w:val="24"/>
          <w:lang w:val="hu-HU"/>
        </w:rPr>
        <w:t>ő</w:t>
      </w:r>
      <w:r w:rsidRPr="00AA1508">
        <w:rPr>
          <w:rFonts w:cs="Times New Roman"/>
          <w:sz w:val="24"/>
          <w:szCs w:val="24"/>
          <w:lang w:val="hu-HU"/>
        </w:rPr>
        <w:t>i,</w:t>
      </w:r>
      <w:r w:rsidRPr="00AA1508">
        <w:rPr>
          <w:rFonts w:cs="Times New Roman"/>
          <w:spacing w:val="34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szerepük</w:t>
      </w:r>
      <w:r w:rsidRPr="00AA1508">
        <w:rPr>
          <w:rFonts w:cs="Times New Roman"/>
          <w:spacing w:val="35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a</w:t>
      </w:r>
      <w:r w:rsidRPr="00AA1508">
        <w:rPr>
          <w:rFonts w:cs="Times New Roman"/>
          <w:spacing w:val="32"/>
          <w:w w:val="99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gazdálkodásban.</w:t>
      </w:r>
      <w:r w:rsidRPr="00AA1508">
        <w:rPr>
          <w:rFonts w:cs="Times New Roman"/>
          <w:spacing w:val="50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A</w:t>
      </w:r>
      <w:r w:rsidRPr="00AA1508">
        <w:rPr>
          <w:rFonts w:cs="Times New Roman"/>
          <w:spacing w:val="49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befektetett</w:t>
      </w:r>
      <w:r w:rsidRPr="00AA1508">
        <w:rPr>
          <w:rFonts w:cs="Times New Roman"/>
          <w:spacing w:val="48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pénzügyi</w:t>
      </w:r>
      <w:r w:rsidRPr="00AA1508">
        <w:rPr>
          <w:rFonts w:cs="Times New Roman"/>
          <w:spacing w:val="51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 xml:space="preserve">eszközök </w:t>
      </w:r>
      <w:r w:rsidR="00D41DAF" w:rsidRPr="00AA1508">
        <w:rPr>
          <w:rFonts w:cs="Times New Roman"/>
          <w:sz w:val="24"/>
          <w:szCs w:val="24"/>
          <w:lang w:val="hu-HU"/>
        </w:rPr>
        <w:t xml:space="preserve">és az értékpapírok </w:t>
      </w:r>
      <w:r w:rsidRPr="00AA1508">
        <w:rPr>
          <w:rFonts w:cs="Times New Roman"/>
          <w:sz w:val="24"/>
          <w:szCs w:val="24"/>
          <w:lang w:val="hu-HU"/>
        </w:rPr>
        <w:t>helye és csoportosítása a mérlegben, a bekerülési értékbe tartozó</w:t>
      </w:r>
      <w:r w:rsidRPr="00AA1508">
        <w:rPr>
          <w:rFonts w:cs="Times New Roman"/>
          <w:spacing w:val="44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tételek.</w:t>
      </w:r>
      <w:r w:rsidRPr="00AA1508">
        <w:rPr>
          <w:rFonts w:cs="Times New Roman"/>
          <w:spacing w:val="44"/>
          <w:sz w:val="24"/>
          <w:szCs w:val="24"/>
          <w:lang w:val="hu-HU"/>
        </w:rPr>
        <w:t xml:space="preserve"> </w:t>
      </w:r>
      <w:r w:rsidR="00D41DAF" w:rsidRPr="00B564EB">
        <w:rPr>
          <w:rFonts w:cs="Times New Roman"/>
          <w:sz w:val="24"/>
          <w:szCs w:val="24"/>
          <w:lang w:val="hu-HU"/>
        </w:rPr>
        <w:t>A</w:t>
      </w:r>
      <w:r w:rsidR="00D41DAF" w:rsidRPr="00B564EB">
        <w:rPr>
          <w:rFonts w:cs="Times New Roman"/>
          <w:spacing w:val="11"/>
          <w:sz w:val="24"/>
          <w:szCs w:val="24"/>
          <w:lang w:val="hu-HU"/>
        </w:rPr>
        <w:t xml:space="preserve"> </w:t>
      </w:r>
      <w:r w:rsidR="00D41DAF" w:rsidRPr="00B564EB">
        <w:rPr>
          <w:rFonts w:cs="Times New Roman"/>
          <w:sz w:val="24"/>
          <w:szCs w:val="24"/>
          <w:lang w:val="hu-HU"/>
        </w:rPr>
        <w:t>befektetett</w:t>
      </w:r>
      <w:r w:rsidR="00D41DAF" w:rsidRPr="00B564EB">
        <w:rPr>
          <w:rFonts w:cs="Times New Roman"/>
          <w:spacing w:val="10"/>
          <w:sz w:val="24"/>
          <w:szCs w:val="24"/>
          <w:lang w:val="hu-HU"/>
        </w:rPr>
        <w:t xml:space="preserve"> </w:t>
      </w:r>
      <w:r w:rsidR="00D41DAF">
        <w:rPr>
          <w:rFonts w:cs="Times New Roman"/>
          <w:spacing w:val="10"/>
          <w:sz w:val="24"/>
          <w:szCs w:val="24"/>
          <w:lang w:val="hu-HU"/>
        </w:rPr>
        <w:t xml:space="preserve">pénzügyi </w:t>
      </w:r>
      <w:r w:rsidR="00D41DAF" w:rsidRPr="00B564EB">
        <w:rPr>
          <w:rFonts w:cs="Times New Roman"/>
          <w:sz w:val="24"/>
          <w:szCs w:val="24"/>
          <w:lang w:val="hu-HU"/>
        </w:rPr>
        <w:t>eszközök</w:t>
      </w:r>
      <w:r w:rsidR="00D41DAF" w:rsidRPr="00B564EB">
        <w:rPr>
          <w:rFonts w:cs="Times New Roman"/>
          <w:spacing w:val="11"/>
          <w:sz w:val="24"/>
          <w:szCs w:val="24"/>
          <w:lang w:val="hu-HU"/>
        </w:rPr>
        <w:t xml:space="preserve"> </w:t>
      </w:r>
      <w:r w:rsidR="00D41DAF">
        <w:rPr>
          <w:rFonts w:cs="Times New Roman"/>
          <w:spacing w:val="11"/>
          <w:sz w:val="24"/>
          <w:szCs w:val="24"/>
          <w:lang w:val="hu-HU"/>
        </w:rPr>
        <w:t xml:space="preserve">és értékpapírok </w:t>
      </w:r>
      <w:r w:rsidRPr="00AA1508">
        <w:rPr>
          <w:rFonts w:cs="Times New Roman"/>
          <w:sz w:val="24"/>
          <w:szCs w:val="24"/>
          <w:lang w:val="hu-HU"/>
        </w:rPr>
        <w:t>értékvesztése</w:t>
      </w:r>
      <w:r w:rsidRPr="00AA1508">
        <w:rPr>
          <w:rFonts w:cs="Times New Roman"/>
          <w:spacing w:val="15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és</w:t>
      </w:r>
      <w:r w:rsidRPr="00AA1508">
        <w:rPr>
          <w:rFonts w:cs="Times New Roman"/>
          <w:spacing w:val="13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annak</w:t>
      </w:r>
      <w:r w:rsidRPr="00AA1508">
        <w:rPr>
          <w:rFonts w:cs="Times New Roman"/>
          <w:spacing w:val="12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visszaírása</w:t>
      </w:r>
      <w:r w:rsidR="00D41DAF">
        <w:rPr>
          <w:rFonts w:cs="Times New Roman"/>
          <w:sz w:val="24"/>
          <w:szCs w:val="24"/>
          <w:lang w:val="hu-HU"/>
        </w:rPr>
        <w:t>,</w:t>
      </w:r>
      <w:r w:rsidRPr="00AA1508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értékelése</w:t>
      </w:r>
      <w:r w:rsidRPr="00AA1508">
        <w:rPr>
          <w:rFonts w:cs="Times New Roman"/>
          <w:spacing w:val="11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a</w:t>
      </w:r>
      <w:r w:rsidRPr="00AA1508">
        <w:rPr>
          <w:rFonts w:cs="Times New Roman"/>
          <w:spacing w:val="12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mérlegben.</w:t>
      </w:r>
      <w:r w:rsidRPr="00AA1508">
        <w:rPr>
          <w:rFonts w:cs="Times New Roman"/>
          <w:spacing w:val="12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A</w:t>
      </w:r>
      <w:r w:rsidRPr="00AA1508">
        <w:rPr>
          <w:rFonts w:cs="Times New Roman"/>
          <w:spacing w:val="12"/>
          <w:sz w:val="24"/>
          <w:szCs w:val="24"/>
          <w:lang w:val="hu-HU"/>
        </w:rPr>
        <w:t xml:space="preserve"> </w:t>
      </w:r>
      <w:r w:rsidR="00D41DAF">
        <w:rPr>
          <w:rFonts w:cs="Times New Roman"/>
          <w:sz w:val="24"/>
          <w:szCs w:val="24"/>
          <w:lang w:val="hu-HU"/>
        </w:rPr>
        <w:t>kapcsolódó</w:t>
      </w:r>
      <w:r w:rsidRPr="00AA1508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gazdasági</w:t>
      </w:r>
      <w:r w:rsidRPr="00AA1508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események,</w:t>
      </w:r>
      <w:r w:rsidRPr="00AA1508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és</w:t>
      </w:r>
      <w:r w:rsidRPr="00AA1508">
        <w:rPr>
          <w:rFonts w:cs="Times New Roman"/>
          <w:spacing w:val="19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azok</w:t>
      </w:r>
      <w:r w:rsidRPr="00AA1508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hatása</w:t>
      </w:r>
      <w:r w:rsidRPr="00AA1508">
        <w:rPr>
          <w:rFonts w:cs="Times New Roman"/>
          <w:spacing w:val="19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a</w:t>
      </w:r>
      <w:r w:rsidRPr="00AA1508">
        <w:rPr>
          <w:rFonts w:cs="Times New Roman"/>
          <w:spacing w:val="21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mérlegre</w:t>
      </w:r>
      <w:r w:rsidRPr="00AA1508">
        <w:rPr>
          <w:rFonts w:cs="Times New Roman"/>
          <w:spacing w:val="20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és</w:t>
      </w:r>
      <w:r w:rsidRPr="00AA1508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az</w:t>
      </w:r>
      <w:r w:rsidRPr="00AA1508">
        <w:rPr>
          <w:rFonts w:cs="Times New Roman"/>
          <w:spacing w:val="44"/>
          <w:w w:val="99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eredménykimutatásra.</w:t>
      </w:r>
    </w:p>
    <w:p w14:paraId="6550EEA1" w14:textId="0C2033DE" w:rsidR="00313EF0" w:rsidRPr="00D41DAF" w:rsidRDefault="003D3473" w:rsidP="009C13C4">
      <w:pPr>
        <w:pStyle w:val="Szvegtrzs"/>
        <w:numPr>
          <w:ilvl w:val="0"/>
          <w:numId w:val="9"/>
        </w:numPr>
        <w:tabs>
          <w:tab w:val="left" w:pos="526"/>
        </w:tabs>
        <w:ind w:right="105"/>
        <w:jc w:val="both"/>
        <w:rPr>
          <w:rFonts w:cs="Times New Roman"/>
          <w:sz w:val="24"/>
          <w:szCs w:val="24"/>
          <w:lang w:val="hu-HU"/>
        </w:rPr>
      </w:pPr>
      <w:r w:rsidRPr="00AA1508">
        <w:rPr>
          <w:rFonts w:cs="Times New Roman"/>
          <w:sz w:val="24"/>
          <w:szCs w:val="24"/>
          <w:lang w:val="hu-HU"/>
        </w:rPr>
        <w:t>A</w:t>
      </w:r>
      <w:r w:rsidRPr="00AA1508">
        <w:rPr>
          <w:rFonts w:cs="Times New Roman"/>
          <w:spacing w:val="24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készletek</w:t>
      </w:r>
      <w:r w:rsidRPr="00AA1508">
        <w:rPr>
          <w:rFonts w:cs="Times New Roman"/>
          <w:spacing w:val="24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fogalma,</w:t>
      </w:r>
      <w:r w:rsidRPr="00AA1508">
        <w:rPr>
          <w:rFonts w:cs="Times New Roman"/>
          <w:spacing w:val="25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helyük</w:t>
      </w:r>
      <w:r w:rsidRPr="00AA1508">
        <w:rPr>
          <w:rFonts w:cs="Times New Roman"/>
          <w:spacing w:val="24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és</w:t>
      </w:r>
      <w:r w:rsidRPr="00AA1508">
        <w:rPr>
          <w:rFonts w:cs="Times New Roman"/>
          <w:spacing w:val="24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csoportosításuk</w:t>
      </w:r>
      <w:r w:rsidRPr="00AA1508">
        <w:rPr>
          <w:rFonts w:cs="Times New Roman"/>
          <w:spacing w:val="25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a</w:t>
      </w:r>
      <w:r w:rsidRPr="00AA1508">
        <w:rPr>
          <w:rFonts w:cs="Times New Roman"/>
          <w:spacing w:val="26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mérlegben,</w:t>
      </w:r>
      <w:r w:rsidRPr="00AA1508">
        <w:rPr>
          <w:rFonts w:cs="Times New Roman"/>
          <w:spacing w:val="24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a</w:t>
      </w:r>
      <w:r w:rsidRPr="00AA1508">
        <w:rPr>
          <w:rFonts w:cs="Times New Roman"/>
          <w:spacing w:val="26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bekerülési</w:t>
      </w:r>
      <w:r w:rsidRPr="00AA1508">
        <w:rPr>
          <w:rFonts w:cs="Times New Roman"/>
          <w:spacing w:val="44"/>
          <w:w w:val="99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értékbe</w:t>
      </w:r>
      <w:r w:rsidRPr="00AA1508">
        <w:rPr>
          <w:rFonts w:cs="Times New Roman"/>
          <w:spacing w:val="20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tartozó</w:t>
      </w:r>
      <w:r w:rsidRPr="00AA1508">
        <w:rPr>
          <w:rFonts w:cs="Times New Roman"/>
          <w:spacing w:val="21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tételek.</w:t>
      </w:r>
      <w:r w:rsidRPr="00AA1508">
        <w:rPr>
          <w:rFonts w:cs="Times New Roman"/>
          <w:spacing w:val="21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A</w:t>
      </w:r>
      <w:r w:rsidRPr="00AA1508">
        <w:rPr>
          <w:rFonts w:cs="Times New Roman"/>
          <w:spacing w:val="21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készletek</w:t>
      </w:r>
      <w:r w:rsidRPr="00AA1508">
        <w:rPr>
          <w:rFonts w:cs="Times New Roman"/>
          <w:spacing w:val="20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értékelése</w:t>
      </w:r>
      <w:r w:rsidRPr="00AA1508">
        <w:rPr>
          <w:rFonts w:cs="Times New Roman"/>
          <w:spacing w:val="21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és</w:t>
      </w:r>
      <w:r w:rsidRPr="00AA1508">
        <w:rPr>
          <w:rFonts w:cs="Times New Roman"/>
          <w:spacing w:val="21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nyilvántartása,</w:t>
      </w:r>
      <w:r w:rsidRPr="00AA1508">
        <w:rPr>
          <w:rFonts w:cs="Times New Roman"/>
          <w:spacing w:val="21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helye</w:t>
      </w:r>
      <w:r w:rsidRPr="00AA1508">
        <w:rPr>
          <w:rFonts w:cs="Times New Roman"/>
          <w:spacing w:val="21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a</w:t>
      </w:r>
      <w:r w:rsidRPr="00AA1508">
        <w:rPr>
          <w:rFonts w:cs="Times New Roman"/>
          <w:spacing w:val="30"/>
          <w:w w:val="99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mérlegben</w:t>
      </w:r>
      <w:r w:rsidRPr="00AA1508">
        <w:rPr>
          <w:rFonts w:cs="Times New Roman"/>
          <w:sz w:val="24"/>
          <w:szCs w:val="24"/>
          <w:lang w:val="hu-HU"/>
        </w:rPr>
        <w:t>.</w:t>
      </w:r>
      <w:r w:rsidRPr="00AA1508">
        <w:rPr>
          <w:rFonts w:cs="Times New Roman"/>
          <w:spacing w:val="2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A</w:t>
      </w:r>
      <w:r w:rsidRPr="00AA1508">
        <w:rPr>
          <w:rFonts w:cs="Times New Roman"/>
          <w:spacing w:val="3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készletek</w:t>
      </w:r>
      <w:r w:rsidRPr="00AA1508">
        <w:rPr>
          <w:rFonts w:cs="Times New Roman"/>
          <w:spacing w:val="3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értékvesztése,</w:t>
      </w:r>
      <w:r w:rsidRPr="00AA1508">
        <w:rPr>
          <w:rFonts w:cs="Times New Roman"/>
          <w:spacing w:val="3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és</w:t>
      </w:r>
      <w:r w:rsidRPr="00AA1508">
        <w:rPr>
          <w:rFonts w:cs="Times New Roman"/>
          <w:spacing w:val="58"/>
          <w:w w:val="99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annak</w:t>
      </w:r>
      <w:r w:rsidRPr="00AA1508">
        <w:rPr>
          <w:rFonts w:cs="Times New Roman"/>
          <w:spacing w:val="19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visszaírása.</w:t>
      </w:r>
      <w:r w:rsidRPr="00AA1508">
        <w:rPr>
          <w:rFonts w:cs="Times New Roman"/>
          <w:spacing w:val="20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A</w:t>
      </w:r>
      <w:r w:rsidRPr="00AA1508">
        <w:rPr>
          <w:rFonts w:cs="Times New Roman"/>
          <w:spacing w:val="22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saját</w:t>
      </w:r>
      <w:r w:rsidRPr="00AA1508">
        <w:rPr>
          <w:rFonts w:cs="Times New Roman"/>
          <w:spacing w:val="20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termelés</w:t>
      </w:r>
      <w:r w:rsidR="00427BD4" w:rsidRPr="00AA1508">
        <w:rPr>
          <w:rFonts w:cs="Times New Roman"/>
          <w:spacing w:val="-1"/>
          <w:sz w:val="24"/>
          <w:szCs w:val="24"/>
          <w:lang w:val="hu-HU"/>
        </w:rPr>
        <w:t>ű</w:t>
      </w:r>
      <w:r w:rsidRPr="00AA1508">
        <w:rPr>
          <w:rFonts w:cs="Times New Roman"/>
          <w:spacing w:val="19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készletek</w:t>
      </w:r>
      <w:r w:rsidRPr="00AA1508">
        <w:rPr>
          <w:rFonts w:cs="Times New Roman"/>
          <w:spacing w:val="20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fogalma,</w:t>
      </w:r>
      <w:r w:rsidRPr="00AA1508">
        <w:rPr>
          <w:rFonts w:cs="Times New Roman"/>
          <w:spacing w:val="20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csoportosítása,</w:t>
      </w:r>
      <w:r w:rsidRPr="00AA1508">
        <w:rPr>
          <w:rFonts w:cs="Times New Roman"/>
          <w:spacing w:val="20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a</w:t>
      </w:r>
      <w:r w:rsidRPr="00AA1508">
        <w:rPr>
          <w:rFonts w:cs="Times New Roman"/>
          <w:spacing w:val="46"/>
          <w:w w:val="99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bekerülési</w:t>
      </w:r>
      <w:r w:rsidRPr="00AA1508">
        <w:rPr>
          <w:rFonts w:cs="Times New Roman"/>
          <w:spacing w:val="58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értékre</w:t>
      </w:r>
      <w:r w:rsidRPr="00AA1508">
        <w:rPr>
          <w:rFonts w:cs="Times New Roman"/>
          <w:spacing w:val="59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és</w:t>
      </w:r>
      <w:r w:rsidRPr="00AA1508">
        <w:rPr>
          <w:rFonts w:cs="Times New Roman"/>
          <w:spacing w:val="58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az</w:t>
      </w:r>
      <w:r w:rsidRPr="00AA1508">
        <w:rPr>
          <w:rFonts w:cs="Times New Roman"/>
          <w:spacing w:val="59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értékvesztésre</w:t>
      </w:r>
      <w:r w:rsidRPr="00AA1508">
        <w:rPr>
          <w:rFonts w:cs="Times New Roman"/>
          <w:spacing w:val="58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vonatkozó</w:t>
      </w:r>
      <w:r w:rsidRPr="00AA1508">
        <w:rPr>
          <w:rFonts w:cs="Times New Roman"/>
          <w:spacing w:val="59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szabályok,</w:t>
      </w:r>
      <w:r w:rsidRPr="00AA1508">
        <w:rPr>
          <w:rFonts w:cs="Times New Roman"/>
          <w:spacing w:val="58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értékelése,</w:t>
      </w:r>
      <w:r w:rsidRPr="00AA1508">
        <w:rPr>
          <w:rFonts w:cs="Times New Roman"/>
          <w:spacing w:val="59"/>
          <w:sz w:val="24"/>
          <w:szCs w:val="24"/>
          <w:lang w:val="hu-HU"/>
        </w:rPr>
        <w:t xml:space="preserve"> </w:t>
      </w:r>
      <w:r w:rsidR="008506C9" w:rsidRPr="00AA1508">
        <w:rPr>
          <w:rFonts w:cs="Times New Roman"/>
          <w:sz w:val="24"/>
          <w:szCs w:val="24"/>
          <w:lang w:val="hu-HU"/>
        </w:rPr>
        <w:t>a tervezett önköltség és a tényleges önköltség</w:t>
      </w:r>
      <w:r w:rsidR="00D41DAF">
        <w:rPr>
          <w:rFonts w:cs="Times New Roman"/>
          <w:sz w:val="24"/>
          <w:szCs w:val="24"/>
          <w:lang w:val="hu-HU"/>
        </w:rPr>
        <w:t xml:space="preserve">. </w:t>
      </w:r>
      <w:r w:rsidR="00D41DAF" w:rsidRPr="00057E23">
        <w:rPr>
          <w:rFonts w:cs="Times New Roman"/>
          <w:sz w:val="24"/>
          <w:szCs w:val="24"/>
          <w:lang w:val="hu-HU"/>
        </w:rPr>
        <w:t>A</w:t>
      </w:r>
      <w:r w:rsidR="00D41DAF" w:rsidRPr="00057E23">
        <w:rPr>
          <w:rFonts w:cs="Times New Roman"/>
          <w:spacing w:val="52"/>
          <w:sz w:val="24"/>
          <w:szCs w:val="24"/>
          <w:lang w:val="hu-HU"/>
        </w:rPr>
        <w:t xml:space="preserve"> </w:t>
      </w:r>
      <w:r w:rsidR="00D41DAF" w:rsidRPr="00057E23">
        <w:rPr>
          <w:rFonts w:cs="Times New Roman"/>
          <w:sz w:val="24"/>
          <w:szCs w:val="24"/>
          <w:lang w:val="hu-HU"/>
        </w:rPr>
        <w:t>vásárolt</w:t>
      </w:r>
      <w:r w:rsidR="00D41DAF" w:rsidRPr="00057E23">
        <w:rPr>
          <w:rFonts w:cs="Times New Roman"/>
          <w:spacing w:val="53"/>
          <w:sz w:val="24"/>
          <w:szCs w:val="24"/>
          <w:lang w:val="hu-HU"/>
        </w:rPr>
        <w:t xml:space="preserve"> </w:t>
      </w:r>
      <w:r w:rsidR="00D41DAF" w:rsidRPr="00057E23">
        <w:rPr>
          <w:rFonts w:cs="Times New Roman"/>
          <w:sz w:val="24"/>
          <w:szCs w:val="24"/>
          <w:lang w:val="hu-HU"/>
        </w:rPr>
        <w:t>készletek</w:t>
      </w:r>
      <w:r w:rsidR="00D41DAF" w:rsidRPr="00057E23">
        <w:rPr>
          <w:rFonts w:cs="Times New Roman"/>
          <w:spacing w:val="52"/>
          <w:sz w:val="24"/>
          <w:szCs w:val="24"/>
          <w:lang w:val="hu-HU"/>
        </w:rPr>
        <w:t xml:space="preserve"> </w:t>
      </w:r>
      <w:r w:rsidR="00D41DAF" w:rsidRPr="00057E23">
        <w:rPr>
          <w:rFonts w:cs="Times New Roman"/>
          <w:spacing w:val="-1"/>
          <w:sz w:val="24"/>
          <w:szCs w:val="24"/>
          <w:lang w:val="hu-HU"/>
        </w:rPr>
        <w:t>fogalma,</w:t>
      </w:r>
      <w:r w:rsidR="00D41DAF" w:rsidRPr="00057E23">
        <w:rPr>
          <w:rFonts w:cs="Times New Roman"/>
          <w:spacing w:val="53"/>
          <w:sz w:val="24"/>
          <w:szCs w:val="24"/>
          <w:lang w:val="hu-HU"/>
        </w:rPr>
        <w:t xml:space="preserve"> </w:t>
      </w:r>
      <w:r w:rsidR="00D41DAF" w:rsidRPr="00057E23">
        <w:rPr>
          <w:rFonts w:cs="Times New Roman"/>
          <w:sz w:val="24"/>
          <w:szCs w:val="24"/>
          <w:lang w:val="hu-HU"/>
        </w:rPr>
        <w:t>csoportosítása,</w:t>
      </w:r>
      <w:r w:rsidR="00D41DAF" w:rsidRPr="00057E23">
        <w:rPr>
          <w:rFonts w:cs="Times New Roman"/>
          <w:spacing w:val="52"/>
          <w:sz w:val="24"/>
          <w:szCs w:val="24"/>
          <w:lang w:val="hu-HU"/>
        </w:rPr>
        <w:t xml:space="preserve"> </w:t>
      </w:r>
      <w:r w:rsidR="00D41DAF" w:rsidRPr="00057E23">
        <w:rPr>
          <w:rFonts w:cs="Times New Roman"/>
          <w:sz w:val="24"/>
          <w:szCs w:val="24"/>
          <w:lang w:val="hu-HU"/>
        </w:rPr>
        <w:t>a</w:t>
      </w:r>
      <w:r w:rsidR="00D41DAF" w:rsidRPr="00057E23">
        <w:rPr>
          <w:rFonts w:cs="Times New Roman"/>
          <w:spacing w:val="53"/>
          <w:sz w:val="24"/>
          <w:szCs w:val="24"/>
          <w:lang w:val="hu-HU"/>
        </w:rPr>
        <w:t xml:space="preserve"> </w:t>
      </w:r>
      <w:r w:rsidR="00D41DAF" w:rsidRPr="00057E23">
        <w:rPr>
          <w:rFonts w:cs="Times New Roman"/>
          <w:sz w:val="24"/>
          <w:szCs w:val="24"/>
          <w:lang w:val="hu-HU"/>
        </w:rPr>
        <w:t>bekerülési</w:t>
      </w:r>
      <w:r w:rsidR="00D41DAF" w:rsidRPr="00057E23">
        <w:rPr>
          <w:rFonts w:cs="Times New Roman"/>
          <w:spacing w:val="53"/>
          <w:sz w:val="24"/>
          <w:szCs w:val="24"/>
          <w:lang w:val="hu-HU"/>
        </w:rPr>
        <w:t xml:space="preserve"> </w:t>
      </w:r>
      <w:r w:rsidR="00D41DAF" w:rsidRPr="00057E23">
        <w:rPr>
          <w:rFonts w:cs="Times New Roman"/>
          <w:sz w:val="24"/>
          <w:szCs w:val="24"/>
          <w:lang w:val="hu-HU"/>
        </w:rPr>
        <w:t>értékre</w:t>
      </w:r>
      <w:r w:rsidR="00D41DAF" w:rsidRPr="00057E23">
        <w:rPr>
          <w:rFonts w:cs="Times New Roman"/>
          <w:spacing w:val="53"/>
          <w:sz w:val="24"/>
          <w:szCs w:val="24"/>
          <w:lang w:val="hu-HU"/>
        </w:rPr>
        <w:t xml:space="preserve"> </w:t>
      </w:r>
      <w:r w:rsidR="00D41DAF" w:rsidRPr="00057E23">
        <w:rPr>
          <w:rFonts w:cs="Times New Roman"/>
          <w:sz w:val="24"/>
          <w:szCs w:val="24"/>
          <w:lang w:val="hu-HU"/>
        </w:rPr>
        <w:t>és</w:t>
      </w:r>
      <w:r w:rsidR="00D41DAF" w:rsidRPr="00057E23">
        <w:rPr>
          <w:rFonts w:cs="Times New Roman"/>
          <w:spacing w:val="53"/>
          <w:sz w:val="24"/>
          <w:szCs w:val="24"/>
          <w:lang w:val="hu-HU"/>
        </w:rPr>
        <w:t xml:space="preserve"> </w:t>
      </w:r>
      <w:r w:rsidR="00D41DAF" w:rsidRPr="00057E23">
        <w:rPr>
          <w:rFonts w:cs="Times New Roman"/>
          <w:sz w:val="24"/>
          <w:szCs w:val="24"/>
          <w:lang w:val="hu-HU"/>
        </w:rPr>
        <w:t>az</w:t>
      </w:r>
      <w:r w:rsidR="00D41DAF" w:rsidRPr="00057E23">
        <w:rPr>
          <w:rFonts w:cs="Times New Roman"/>
          <w:spacing w:val="38"/>
          <w:w w:val="99"/>
          <w:sz w:val="24"/>
          <w:szCs w:val="24"/>
          <w:lang w:val="hu-HU"/>
        </w:rPr>
        <w:t xml:space="preserve"> </w:t>
      </w:r>
      <w:r w:rsidR="00D41DAF" w:rsidRPr="00057E23">
        <w:rPr>
          <w:rFonts w:cs="Times New Roman"/>
          <w:sz w:val="24"/>
          <w:szCs w:val="24"/>
          <w:lang w:val="hu-HU"/>
        </w:rPr>
        <w:t>értékvesztésre</w:t>
      </w:r>
      <w:r w:rsidR="00D41DAF" w:rsidRPr="00057E23">
        <w:rPr>
          <w:rFonts w:cs="Times New Roman"/>
          <w:spacing w:val="55"/>
          <w:sz w:val="24"/>
          <w:szCs w:val="24"/>
          <w:lang w:val="hu-HU"/>
        </w:rPr>
        <w:t xml:space="preserve"> </w:t>
      </w:r>
      <w:r w:rsidR="00D41DAF" w:rsidRPr="00057E23">
        <w:rPr>
          <w:rFonts w:cs="Times New Roman"/>
          <w:sz w:val="24"/>
          <w:szCs w:val="24"/>
          <w:lang w:val="hu-HU"/>
        </w:rPr>
        <w:t>vonatkozó</w:t>
      </w:r>
      <w:r w:rsidR="00D41DAF" w:rsidRPr="00057E23">
        <w:rPr>
          <w:rFonts w:cs="Times New Roman"/>
          <w:spacing w:val="56"/>
          <w:sz w:val="24"/>
          <w:szCs w:val="24"/>
          <w:lang w:val="hu-HU"/>
        </w:rPr>
        <w:t xml:space="preserve"> </w:t>
      </w:r>
      <w:r w:rsidR="00D41DAF" w:rsidRPr="00057E23">
        <w:rPr>
          <w:rFonts w:cs="Times New Roman"/>
          <w:spacing w:val="-1"/>
          <w:sz w:val="24"/>
          <w:szCs w:val="24"/>
          <w:lang w:val="hu-HU"/>
        </w:rPr>
        <w:t>szabályok,</w:t>
      </w:r>
      <w:r w:rsidR="00D41DAF" w:rsidRPr="00057E23">
        <w:rPr>
          <w:rFonts w:cs="Times New Roman"/>
          <w:spacing w:val="55"/>
          <w:sz w:val="24"/>
          <w:szCs w:val="24"/>
          <w:lang w:val="hu-HU"/>
        </w:rPr>
        <w:t xml:space="preserve"> </w:t>
      </w:r>
      <w:r w:rsidR="00D41DAF" w:rsidRPr="00057E23">
        <w:rPr>
          <w:rFonts w:cs="Times New Roman"/>
          <w:sz w:val="24"/>
          <w:szCs w:val="24"/>
          <w:lang w:val="hu-HU"/>
        </w:rPr>
        <w:t>beszerzési</w:t>
      </w:r>
      <w:r w:rsidR="00D41DAF" w:rsidRPr="00057E23">
        <w:rPr>
          <w:rFonts w:cs="Times New Roman"/>
          <w:spacing w:val="56"/>
          <w:sz w:val="24"/>
          <w:szCs w:val="24"/>
          <w:lang w:val="hu-HU"/>
        </w:rPr>
        <w:t xml:space="preserve"> </w:t>
      </w:r>
      <w:r w:rsidR="00D41DAF" w:rsidRPr="00057E23">
        <w:rPr>
          <w:rFonts w:cs="Times New Roman"/>
          <w:sz w:val="24"/>
          <w:szCs w:val="24"/>
          <w:lang w:val="hu-HU"/>
        </w:rPr>
        <w:t>ár/elszámolóár/fogyasztói</w:t>
      </w:r>
      <w:r w:rsidR="00D41DAF" w:rsidRPr="00057E23">
        <w:rPr>
          <w:rFonts w:cs="Times New Roman"/>
          <w:spacing w:val="55"/>
          <w:sz w:val="24"/>
          <w:szCs w:val="24"/>
          <w:lang w:val="hu-HU"/>
        </w:rPr>
        <w:t xml:space="preserve"> </w:t>
      </w:r>
      <w:r w:rsidR="00D41DAF" w:rsidRPr="00057E23">
        <w:rPr>
          <w:rFonts w:cs="Times New Roman"/>
          <w:sz w:val="24"/>
          <w:szCs w:val="24"/>
          <w:lang w:val="hu-HU"/>
        </w:rPr>
        <w:t>ár</w:t>
      </w:r>
      <w:r w:rsidR="00D41DAF" w:rsidRPr="00057E23">
        <w:rPr>
          <w:rFonts w:cs="Times New Roman"/>
          <w:spacing w:val="38"/>
          <w:w w:val="99"/>
          <w:sz w:val="24"/>
          <w:szCs w:val="24"/>
          <w:lang w:val="hu-HU"/>
        </w:rPr>
        <w:t xml:space="preserve"> </w:t>
      </w:r>
      <w:r w:rsidR="00D41DAF" w:rsidRPr="00057E23">
        <w:rPr>
          <w:rFonts w:cs="Times New Roman"/>
          <w:spacing w:val="-1"/>
          <w:sz w:val="24"/>
          <w:szCs w:val="24"/>
          <w:lang w:val="hu-HU"/>
        </w:rPr>
        <w:t>lényege,</w:t>
      </w:r>
      <w:r w:rsidR="00D41DAF" w:rsidRPr="00057E23">
        <w:rPr>
          <w:rFonts w:cs="Times New Roman"/>
          <w:spacing w:val="45"/>
          <w:sz w:val="24"/>
          <w:szCs w:val="24"/>
          <w:lang w:val="hu-HU"/>
        </w:rPr>
        <w:t xml:space="preserve"> </w:t>
      </w:r>
      <w:r w:rsidR="00D41DAF" w:rsidRPr="00057E23">
        <w:rPr>
          <w:rFonts w:cs="Times New Roman"/>
          <w:sz w:val="24"/>
          <w:szCs w:val="24"/>
          <w:lang w:val="hu-HU"/>
        </w:rPr>
        <w:t>az</w:t>
      </w:r>
      <w:r w:rsidR="00D41DAF" w:rsidRPr="00057E23">
        <w:rPr>
          <w:rFonts w:cs="Times New Roman"/>
          <w:spacing w:val="48"/>
          <w:sz w:val="24"/>
          <w:szCs w:val="24"/>
          <w:lang w:val="hu-HU"/>
        </w:rPr>
        <w:t xml:space="preserve"> </w:t>
      </w:r>
      <w:r w:rsidR="00D41DAF" w:rsidRPr="00057E23">
        <w:rPr>
          <w:rFonts w:cs="Times New Roman"/>
          <w:sz w:val="24"/>
          <w:szCs w:val="24"/>
          <w:lang w:val="hu-HU"/>
        </w:rPr>
        <w:t>anyagok</w:t>
      </w:r>
      <w:r w:rsidR="00D41DAF" w:rsidRPr="00057E23">
        <w:rPr>
          <w:rFonts w:cs="Times New Roman"/>
          <w:spacing w:val="45"/>
          <w:sz w:val="24"/>
          <w:szCs w:val="24"/>
          <w:lang w:val="hu-HU"/>
        </w:rPr>
        <w:t xml:space="preserve"> </w:t>
      </w:r>
      <w:r w:rsidR="00D41DAF" w:rsidRPr="00057E23">
        <w:rPr>
          <w:rFonts w:cs="Times New Roman"/>
          <w:sz w:val="24"/>
          <w:szCs w:val="24"/>
          <w:lang w:val="hu-HU"/>
        </w:rPr>
        <w:t>felhasználására</w:t>
      </w:r>
      <w:r w:rsidR="00D41DAF" w:rsidRPr="00057E23">
        <w:rPr>
          <w:rFonts w:cs="Times New Roman"/>
          <w:spacing w:val="47"/>
          <w:sz w:val="24"/>
          <w:szCs w:val="24"/>
          <w:lang w:val="hu-HU"/>
        </w:rPr>
        <w:t xml:space="preserve"> </w:t>
      </w:r>
      <w:r w:rsidR="00D41DAF" w:rsidRPr="00057E23">
        <w:rPr>
          <w:rFonts w:cs="Times New Roman"/>
          <w:sz w:val="24"/>
          <w:szCs w:val="24"/>
          <w:lang w:val="hu-HU"/>
        </w:rPr>
        <w:t>vonatkozó</w:t>
      </w:r>
      <w:r w:rsidR="00D41DAF" w:rsidRPr="00057E23">
        <w:rPr>
          <w:rFonts w:cs="Times New Roman"/>
          <w:spacing w:val="45"/>
          <w:sz w:val="24"/>
          <w:szCs w:val="24"/>
          <w:lang w:val="hu-HU"/>
        </w:rPr>
        <w:t xml:space="preserve"> </w:t>
      </w:r>
      <w:r w:rsidR="00D41DAF" w:rsidRPr="00057E23">
        <w:rPr>
          <w:rFonts w:cs="Times New Roman"/>
          <w:sz w:val="24"/>
          <w:szCs w:val="24"/>
          <w:lang w:val="hu-HU"/>
        </w:rPr>
        <w:t>szabályok</w:t>
      </w:r>
      <w:r w:rsidR="00D41DAF">
        <w:rPr>
          <w:rFonts w:cs="Times New Roman"/>
          <w:spacing w:val="28"/>
          <w:sz w:val="24"/>
          <w:szCs w:val="24"/>
          <w:lang w:val="hu-HU"/>
        </w:rPr>
        <w:t xml:space="preserve">. </w:t>
      </w:r>
      <w:r w:rsidR="00D41DAF" w:rsidRPr="00057E23">
        <w:rPr>
          <w:rFonts w:cs="Times New Roman"/>
          <w:sz w:val="24"/>
          <w:szCs w:val="24"/>
          <w:lang w:val="hu-HU"/>
        </w:rPr>
        <w:t>A</w:t>
      </w:r>
      <w:r w:rsidR="00D41DAF" w:rsidRPr="00057E23">
        <w:rPr>
          <w:rFonts w:cs="Times New Roman"/>
          <w:spacing w:val="28"/>
          <w:sz w:val="24"/>
          <w:szCs w:val="24"/>
          <w:lang w:val="hu-HU"/>
        </w:rPr>
        <w:t xml:space="preserve"> </w:t>
      </w:r>
      <w:r w:rsidR="00D41DAF" w:rsidRPr="00057E23">
        <w:rPr>
          <w:rFonts w:cs="Times New Roman"/>
          <w:sz w:val="24"/>
          <w:szCs w:val="24"/>
          <w:lang w:val="hu-HU"/>
        </w:rPr>
        <w:t>készletek</w:t>
      </w:r>
      <w:r w:rsidR="00D41DAF" w:rsidRPr="00057E23">
        <w:rPr>
          <w:rFonts w:cs="Times New Roman"/>
          <w:spacing w:val="31"/>
          <w:sz w:val="24"/>
          <w:szCs w:val="24"/>
          <w:lang w:val="hu-HU"/>
        </w:rPr>
        <w:t xml:space="preserve"> </w:t>
      </w:r>
      <w:r w:rsidR="00D41DAF" w:rsidRPr="00057E23">
        <w:rPr>
          <w:rFonts w:cs="Times New Roman"/>
          <w:sz w:val="24"/>
          <w:szCs w:val="24"/>
          <w:lang w:val="hu-HU"/>
        </w:rPr>
        <w:t>állományváltozásai</w:t>
      </w:r>
      <w:r w:rsidR="00D41DAF">
        <w:rPr>
          <w:rFonts w:cs="Times New Roman"/>
          <w:sz w:val="24"/>
          <w:szCs w:val="24"/>
          <w:lang w:val="hu-HU"/>
        </w:rPr>
        <w:t xml:space="preserve">, </w:t>
      </w:r>
      <w:proofErr w:type="gramStart"/>
      <w:r w:rsidR="00D41DAF" w:rsidRPr="00057E23">
        <w:rPr>
          <w:rFonts w:cs="Times New Roman"/>
          <w:sz w:val="24"/>
          <w:szCs w:val="24"/>
          <w:lang w:val="hu-HU"/>
        </w:rPr>
        <w:t>analitikus</w:t>
      </w:r>
      <w:proofErr w:type="gramEnd"/>
      <w:r w:rsidR="00D41DAF" w:rsidRPr="00057E23">
        <w:rPr>
          <w:rFonts w:cs="Times New Roman"/>
          <w:spacing w:val="-16"/>
          <w:sz w:val="24"/>
          <w:szCs w:val="24"/>
          <w:lang w:val="hu-HU"/>
        </w:rPr>
        <w:t xml:space="preserve"> </w:t>
      </w:r>
      <w:r w:rsidR="00D41DAF" w:rsidRPr="00057E23">
        <w:rPr>
          <w:rFonts w:cs="Times New Roman"/>
          <w:sz w:val="24"/>
          <w:szCs w:val="24"/>
          <w:lang w:val="hu-HU"/>
        </w:rPr>
        <w:t>nyilvántartása.</w:t>
      </w:r>
      <w:r w:rsidR="00D41DAF">
        <w:rPr>
          <w:rFonts w:cs="Times New Roman"/>
          <w:sz w:val="24"/>
          <w:szCs w:val="24"/>
          <w:lang w:val="hu-HU"/>
        </w:rPr>
        <w:t xml:space="preserve"> </w:t>
      </w:r>
      <w:r w:rsidR="00D41DAF" w:rsidRPr="00D41DAF">
        <w:rPr>
          <w:rFonts w:cs="Times New Roman"/>
          <w:sz w:val="24"/>
          <w:szCs w:val="24"/>
          <w:lang w:val="hu-HU"/>
        </w:rPr>
        <w:t>A</w:t>
      </w:r>
      <w:r w:rsidRPr="00AA1508">
        <w:rPr>
          <w:rFonts w:cs="Times New Roman"/>
          <w:sz w:val="24"/>
          <w:szCs w:val="24"/>
          <w:lang w:val="hu-HU"/>
        </w:rPr>
        <w:t xml:space="preserve"> f</w:t>
      </w:r>
      <w:r w:rsidR="00427BD4" w:rsidRPr="00AA1508">
        <w:rPr>
          <w:rFonts w:cs="Times New Roman"/>
          <w:sz w:val="24"/>
          <w:szCs w:val="24"/>
          <w:lang w:val="hu-HU"/>
        </w:rPr>
        <w:t>ő</w:t>
      </w:r>
      <w:r w:rsidRPr="00AA1508">
        <w:rPr>
          <w:rFonts w:cs="Times New Roman"/>
          <w:sz w:val="24"/>
          <w:szCs w:val="24"/>
          <w:lang w:val="hu-HU"/>
        </w:rPr>
        <w:t>bb gazdasági esemé</w:t>
      </w:r>
      <w:r w:rsidRPr="00AA1508">
        <w:rPr>
          <w:rFonts w:cs="Times New Roman"/>
          <w:spacing w:val="-1"/>
          <w:sz w:val="24"/>
          <w:szCs w:val="24"/>
          <w:lang w:val="hu-HU"/>
        </w:rPr>
        <w:t>nyek</w:t>
      </w:r>
      <w:r w:rsidRPr="00AA1508">
        <w:rPr>
          <w:rFonts w:cs="Times New Roman"/>
          <w:spacing w:val="35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könyvviteli</w:t>
      </w:r>
      <w:r w:rsidRPr="00AA1508">
        <w:rPr>
          <w:rFonts w:cs="Times New Roman"/>
          <w:spacing w:val="38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elszámolása,</w:t>
      </w:r>
      <w:r w:rsidRPr="00AA1508">
        <w:rPr>
          <w:rFonts w:cs="Times New Roman"/>
          <w:spacing w:val="37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azok</w:t>
      </w:r>
      <w:r w:rsidRPr="00AA1508">
        <w:rPr>
          <w:rFonts w:cs="Times New Roman"/>
          <w:spacing w:val="36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hatása</w:t>
      </w:r>
      <w:r w:rsidRPr="00AA1508">
        <w:rPr>
          <w:rFonts w:cs="Times New Roman"/>
          <w:spacing w:val="35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a</w:t>
      </w:r>
      <w:r w:rsidRPr="00AA1508">
        <w:rPr>
          <w:rFonts w:cs="Times New Roman"/>
          <w:spacing w:val="38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mérlegre</w:t>
      </w:r>
      <w:r w:rsidRPr="00AA1508">
        <w:rPr>
          <w:rFonts w:cs="Times New Roman"/>
          <w:spacing w:val="36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1"/>
          <w:sz w:val="24"/>
          <w:szCs w:val="24"/>
          <w:lang w:val="hu-HU"/>
        </w:rPr>
        <w:t>és</w:t>
      </w:r>
      <w:r w:rsidRPr="00AA1508">
        <w:rPr>
          <w:rFonts w:cs="Times New Roman"/>
          <w:spacing w:val="35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az</w:t>
      </w:r>
      <w:r w:rsidRPr="00AA1508">
        <w:rPr>
          <w:rFonts w:cs="Times New Roman"/>
          <w:spacing w:val="38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eredmény</w:t>
      </w:r>
      <w:r w:rsidRPr="00AA1508">
        <w:rPr>
          <w:rFonts w:cs="Times New Roman"/>
          <w:spacing w:val="62"/>
          <w:w w:val="99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kimutatásra.</w:t>
      </w:r>
      <w:r w:rsidR="002044B0">
        <w:rPr>
          <w:rFonts w:cs="Times New Roman"/>
          <w:sz w:val="24"/>
          <w:szCs w:val="24"/>
          <w:lang w:val="hu-HU"/>
        </w:rPr>
        <w:t xml:space="preserve"> Készletek elemzési lehetőségei.</w:t>
      </w:r>
    </w:p>
    <w:p w14:paraId="6B4C23A0" w14:textId="42A4F0B5" w:rsidR="00D41DAF" w:rsidRPr="00AA1508" w:rsidRDefault="003D3473" w:rsidP="009C13C4">
      <w:pPr>
        <w:pStyle w:val="Szvegtrzs"/>
        <w:numPr>
          <w:ilvl w:val="0"/>
          <w:numId w:val="9"/>
        </w:numPr>
        <w:tabs>
          <w:tab w:val="left" w:pos="526"/>
        </w:tabs>
        <w:ind w:right="107"/>
        <w:jc w:val="both"/>
        <w:rPr>
          <w:rFonts w:cs="Times New Roman"/>
          <w:sz w:val="24"/>
          <w:szCs w:val="24"/>
          <w:lang w:val="hu-HU"/>
        </w:rPr>
      </w:pPr>
      <w:r w:rsidRPr="00AA1508">
        <w:rPr>
          <w:rFonts w:cs="Times New Roman"/>
          <w:sz w:val="24"/>
          <w:szCs w:val="24"/>
          <w:lang w:val="hu-HU"/>
        </w:rPr>
        <w:t xml:space="preserve">A követelések fogalma, fajtái, bekerülési értékük, értékelésük a mérlegben, különös tekintettel a devizakövetelésekre. Követelések értékvesztése, annak visszaírása. A behajthatatlan követelések </w:t>
      </w:r>
      <w:proofErr w:type="gramStart"/>
      <w:r w:rsidRPr="00AA1508">
        <w:rPr>
          <w:rFonts w:cs="Times New Roman"/>
          <w:sz w:val="24"/>
          <w:szCs w:val="24"/>
          <w:lang w:val="hu-HU"/>
        </w:rPr>
        <w:t>kritériumai</w:t>
      </w:r>
      <w:proofErr w:type="gramEnd"/>
      <w:r w:rsidRPr="00AA1508">
        <w:rPr>
          <w:rFonts w:cs="Times New Roman"/>
          <w:sz w:val="24"/>
          <w:szCs w:val="24"/>
          <w:lang w:val="hu-HU"/>
        </w:rPr>
        <w:t xml:space="preserve">. Követelések engedményezése, beszámítása. </w:t>
      </w:r>
      <w:r w:rsidR="00AB541A" w:rsidRPr="00AA1508">
        <w:rPr>
          <w:rFonts w:cs="Times New Roman"/>
          <w:sz w:val="24"/>
          <w:szCs w:val="24"/>
          <w:lang w:val="hu-HU"/>
        </w:rPr>
        <w:t xml:space="preserve">A kötelezettségek fogalma, fajtái, tételei a mérlegben. A kötelezettségek mérlegtételének meghatározása. A kötelezettségek mérlegtételeinek értékelése, különös tekintettel a devizakötelezettségekre. A </w:t>
      </w:r>
      <w:r w:rsidR="00D41DAF" w:rsidRPr="00AA1508">
        <w:rPr>
          <w:rFonts w:cs="Times New Roman"/>
          <w:sz w:val="24"/>
          <w:szCs w:val="24"/>
          <w:lang w:val="hu-HU"/>
        </w:rPr>
        <w:t xml:space="preserve">követelések és </w:t>
      </w:r>
      <w:r w:rsidR="00AB541A" w:rsidRPr="00AA1508">
        <w:rPr>
          <w:rFonts w:cs="Times New Roman"/>
          <w:sz w:val="24"/>
          <w:szCs w:val="24"/>
          <w:lang w:val="hu-HU"/>
        </w:rPr>
        <w:t xml:space="preserve">kötelezettségek </w:t>
      </w:r>
      <w:r w:rsidR="00D41DAF" w:rsidRPr="002A6B16">
        <w:rPr>
          <w:rFonts w:cs="Times New Roman"/>
          <w:sz w:val="24"/>
          <w:szCs w:val="24"/>
          <w:lang w:val="hu-HU"/>
        </w:rPr>
        <w:t xml:space="preserve">kapcsolata </w:t>
      </w:r>
      <w:r w:rsidR="00AB541A" w:rsidRPr="00AA1508">
        <w:rPr>
          <w:rFonts w:cs="Times New Roman"/>
          <w:sz w:val="24"/>
          <w:szCs w:val="24"/>
          <w:lang w:val="hu-HU"/>
        </w:rPr>
        <w:t>a mérleg</w:t>
      </w:r>
      <w:r w:rsidR="00D41DAF" w:rsidRPr="00AA1508">
        <w:rPr>
          <w:rFonts w:cs="Times New Roman"/>
          <w:sz w:val="24"/>
          <w:szCs w:val="24"/>
          <w:lang w:val="hu-HU"/>
        </w:rPr>
        <w:t>gel</w:t>
      </w:r>
      <w:r w:rsidR="00AB541A" w:rsidRPr="00AA1508">
        <w:rPr>
          <w:rFonts w:cs="Times New Roman"/>
          <w:sz w:val="24"/>
          <w:szCs w:val="24"/>
          <w:lang w:val="hu-HU"/>
        </w:rPr>
        <w:t>, az eredménykimutatás</w:t>
      </w:r>
      <w:r w:rsidR="00D41DAF" w:rsidRPr="002A6B16">
        <w:rPr>
          <w:rFonts w:cs="Times New Roman"/>
          <w:sz w:val="24"/>
          <w:szCs w:val="24"/>
          <w:lang w:val="hu-HU"/>
        </w:rPr>
        <w:t>sal</w:t>
      </w:r>
      <w:r w:rsidR="00AB541A" w:rsidRPr="00AA1508">
        <w:rPr>
          <w:rFonts w:cs="Times New Roman"/>
          <w:sz w:val="24"/>
          <w:szCs w:val="24"/>
          <w:lang w:val="hu-HU"/>
        </w:rPr>
        <w:t>, a kiegészítő melléklet</w:t>
      </w:r>
      <w:r w:rsidR="00D41DAF" w:rsidRPr="002A6B16">
        <w:rPr>
          <w:rFonts w:cs="Times New Roman"/>
          <w:sz w:val="24"/>
          <w:szCs w:val="24"/>
          <w:lang w:val="hu-HU"/>
        </w:rPr>
        <w:t>tel</w:t>
      </w:r>
      <w:r w:rsidR="00AB541A" w:rsidRPr="00AA1508">
        <w:rPr>
          <w:rFonts w:cs="Times New Roman"/>
          <w:sz w:val="24"/>
          <w:szCs w:val="24"/>
          <w:lang w:val="hu-HU"/>
        </w:rPr>
        <w:t>.</w:t>
      </w:r>
    </w:p>
    <w:p w14:paraId="7BA5970E" w14:textId="464F7A6C" w:rsidR="008506C9" w:rsidRPr="00AA1508" w:rsidRDefault="003D3473" w:rsidP="009C13C4">
      <w:pPr>
        <w:pStyle w:val="Szvegtrzs"/>
        <w:numPr>
          <w:ilvl w:val="0"/>
          <w:numId w:val="9"/>
        </w:numPr>
        <w:tabs>
          <w:tab w:val="left" w:pos="546"/>
        </w:tabs>
        <w:ind w:right="107"/>
        <w:jc w:val="both"/>
        <w:rPr>
          <w:rFonts w:cs="Times New Roman"/>
          <w:sz w:val="24"/>
          <w:szCs w:val="24"/>
          <w:lang w:val="hu-HU"/>
        </w:rPr>
      </w:pPr>
      <w:r w:rsidRPr="00AA1508">
        <w:rPr>
          <w:rFonts w:cs="Times New Roman"/>
          <w:sz w:val="24"/>
          <w:szCs w:val="24"/>
          <w:lang w:val="hu-HU"/>
        </w:rPr>
        <w:t>Az üzemi (üzleti) eredmény megállapítása összköltség, forgalmi költség eljárással</w:t>
      </w:r>
      <w:r w:rsidR="003933A6" w:rsidRPr="00AA1508">
        <w:rPr>
          <w:rFonts w:cs="Times New Roman"/>
          <w:sz w:val="24"/>
          <w:szCs w:val="24"/>
          <w:lang w:val="hu-HU"/>
        </w:rPr>
        <w:t>, a két eljárás közti különbség értelmezése</w:t>
      </w:r>
      <w:r w:rsidRPr="00AA1508">
        <w:rPr>
          <w:rFonts w:cs="Times New Roman"/>
          <w:sz w:val="24"/>
          <w:szCs w:val="24"/>
          <w:lang w:val="hu-HU"/>
        </w:rPr>
        <w:t xml:space="preserve">. </w:t>
      </w:r>
      <w:r w:rsidR="008506C9" w:rsidRPr="00AA1508">
        <w:rPr>
          <w:rFonts w:cs="Times New Roman"/>
          <w:sz w:val="24"/>
          <w:szCs w:val="24"/>
          <w:lang w:val="hu-HU"/>
        </w:rPr>
        <w:t xml:space="preserve">Az értékesítés nettó árbevétele (elszámolásának feltételei, időpontja), az aktivált saját teljesítmények értéke (tartalma, elszámolása) fogalmi értelmezése, elemei. </w:t>
      </w:r>
      <w:r w:rsidR="00D41DAF" w:rsidRPr="00AA1508">
        <w:rPr>
          <w:rFonts w:cs="Times New Roman"/>
          <w:sz w:val="24"/>
          <w:szCs w:val="24"/>
          <w:lang w:val="hu-HU"/>
        </w:rPr>
        <w:t xml:space="preserve">Költségnemek, költségviselők, költséghelyek fogalma, szerepe a gazdálkodásban. </w:t>
      </w:r>
      <w:r w:rsidR="008506C9" w:rsidRPr="00AA1508">
        <w:rPr>
          <w:rFonts w:cs="Times New Roman"/>
          <w:sz w:val="24"/>
          <w:szCs w:val="24"/>
          <w:lang w:val="hu-HU"/>
        </w:rPr>
        <w:t>Az egyéb bevételek és az egyéb ráfordítások fogalma, tartalma, hatása az eredményre.</w:t>
      </w:r>
      <w:r w:rsidR="003933A6" w:rsidRPr="00AA1508">
        <w:rPr>
          <w:rFonts w:cs="Times New Roman"/>
          <w:sz w:val="24"/>
          <w:szCs w:val="24"/>
          <w:lang w:val="hu-HU"/>
        </w:rPr>
        <w:t xml:space="preserve"> </w:t>
      </w:r>
      <w:r w:rsidR="008506C9" w:rsidRPr="00AA1508">
        <w:rPr>
          <w:rFonts w:cs="Times New Roman"/>
          <w:sz w:val="24"/>
          <w:szCs w:val="24"/>
          <w:lang w:val="hu-HU"/>
        </w:rPr>
        <w:t xml:space="preserve">A pénzügyi műveletek bevételeinek és ráfordításainak fogalma, tartalma, hatása az eredményre. </w:t>
      </w:r>
      <w:r w:rsidR="008A3A19" w:rsidRPr="00AA1508">
        <w:rPr>
          <w:rFonts w:cs="Times New Roman"/>
          <w:sz w:val="24"/>
          <w:szCs w:val="24"/>
          <w:lang w:val="hu-HU"/>
        </w:rPr>
        <w:t>Az Adózott eredmény levezetése, eredménykategóriák, kapcsolódó eredménytételek elszámolása.</w:t>
      </w:r>
      <w:r w:rsidR="00AB541A" w:rsidRPr="00AA1508">
        <w:rPr>
          <w:rFonts w:cs="Times New Roman"/>
          <w:sz w:val="24"/>
          <w:szCs w:val="24"/>
          <w:lang w:val="hu-HU"/>
        </w:rPr>
        <w:t xml:space="preserve"> </w:t>
      </w:r>
    </w:p>
    <w:p w14:paraId="3DC8F419" w14:textId="5895E351" w:rsidR="0020783A" w:rsidRPr="00AA1508" w:rsidRDefault="00AB541A" w:rsidP="009C13C4">
      <w:pPr>
        <w:pStyle w:val="Szvegtrzs"/>
        <w:numPr>
          <w:ilvl w:val="0"/>
          <w:numId w:val="9"/>
        </w:numPr>
        <w:tabs>
          <w:tab w:val="left" w:pos="546"/>
        </w:tabs>
        <w:ind w:right="107"/>
        <w:jc w:val="both"/>
        <w:rPr>
          <w:rFonts w:cs="Times New Roman"/>
          <w:sz w:val="24"/>
          <w:szCs w:val="24"/>
          <w:lang w:val="hu-HU"/>
        </w:rPr>
      </w:pPr>
      <w:r w:rsidRPr="00AA1508">
        <w:rPr>
          <w:rFonts w:cs="Times New Roman"/>
          <w:sz w:val="24"/>
          <w:szCs w:val="24"/>
          <w:lang w:val="hu-HU"/>
        </w:rPr>
        <w:t xml:space="preserve">A saját tőke fogalma, </w:t>
      </w:r>
      <w:proofErr w:type="gramStart"/>
      <w:r w:rsidRPr="00AA1508">
        <w:rPr>
          <w:rFonts w:cs="Times New Roman"/>
          <w:sz w:val="24"/>
          <w:szCs w:val="24"/>
          <w:lang w:val="hu-HU"/>
        </w:rPr>
        <w:t>struktúrája</w:t>
      </w:r>
      <w:proofErr w:type="gramEnd"/>
      <w:r w:rsidRPr="00AA1508">
        <w:rPr>
          <w:rFonts w:cs="Times New Roman"/>
          <w:sz w:val="24"/>
          <w:szCs w:val="24"/>
          <w:lang w:val="hu-HU"/>
        </w:rPr>
        <w:t>, jelentősége a gazdálkodásban. Jegyzett tőke, jegyzett, de be nem fizetett tőke fogalma, kapcsolata, könyvelése. A lekötött tartalék, a tőketartalék és az eredménytartalék fogalma, képzésének célja, számviteli elszámolása. Az értékelési tartalék fogalma, lényege.</w:t>
      </w:r>
      <w:r w:rsidR="008A3EA2">
        <w:rPr>
          <w:rFonts w:cs="Times New Roman"/>
          <w:sz w:val="24"/>
          <w:szCs w:val="24"/>
          <w:lang w:val="hu-HU"/>
        </w:rPr>
        <w:t xml:space="preserve"> </w:t>
      </w:r>
      <w:r w:rsidR="008A3EA2" w:rsidRPr="00AA1508">
        <w:rPr>
          <w:rFonts w:cs="Times New Roman"/>
          <w:sz w:val="24"/>
          <w:szCs w:val="24"/>
          <w:lang w:val="hu-HU"/>
        </w:rPr>
        <w:t xml:space="preserve">A vagyoni helyzet alakulásának mutatói, a vagyoni helyzet elemzése a mérleg adatai alapján. A mérleg átfogó </w:t>
      </w:r>
      <w:r w:rsidR="008A3EA2" w:rsidRPr="00AA1508">
        <w:rPr>
          <w:rFonts w:cs="Times New Roman"/>
          <w:sz w:val="24"/>
          <w:szCs w:val="24"/>
          <w:lang w:val="hu-HU"/>
        </w:rPr>
        <w:lastRenderedPageBreak/>
        <w:t>elemzésének eszközei, módszerei. Az egyes mérlegtételek alakulásának részletes elemzése. A vállalkozás tőkeszerkezetének elemzése.</w:t>
      </w:r>
    </w:p>
    <w:p w14:paraId="19D5995A" w14:textId="12155469" w:rsidR="00033E4B" w:rsidRPr="00AA1508" w:rsidRDefault="002A6B16" w:rsidP="009C13C4">
      <w:pPr>
        <w:pStyle w:val="Szvegtrzs"/>
        <w:numPr>
          <w:ilvl w:val="0"/>
          <w:numId w:val="9"/>
        </w:numPr>
        <w:tabs>
          <w:tab w:val="left" w:pos="546"/>
        </w:tabs>
        <w:ind w:right="107"/>
        <w:jc w:val="both"/>
        <w:rPr>
          <w:rFonts w:cs="Times New Roman"/>
          <w:sz w:val="24"/>
          <w:szCs w:val="24"/>
          <w:lang w:val="hu-HU"/>
        </w:rPr>
      </w:pPr>
      <w:r w:rsidRPr="002A6B16">
        <w:rPr>
          <w:rFonts w:cs="Times New Roman"/>
          <w:sz w:val="24"/>
          <w:szCs w:val="24"/>
          <w:lang w:val="hu-HU"/>
        </w:rPr>
        <w:t xml:space="preserve"> </w:t>
      </w:r>
      <w:r w:rsidR="00033E4B" w:rsidRPr="00AA1508">
        <w:rPr>
          <w:rFonts w:cs="Times New Roman"/>
          <w:sz w:val="24"/>
          <w:szCs w:val="24"/>
          <w:lang w:val="hu-HU"/>
        </w:rPr>
        <w:t xml:space="preserve">A pénzügyi teljesítmény értékelésére szolgáló mutatók típusai, főbb csoportjai. </w:t>
      </w:r>
      <w:r w:rsidRPr="002A6B16">
        <w:rPr>
          <w:rFonts w:cs="Times New Roman"/>
          <w:sz w:val="24"/>
          <w:szCs w:val="24"/>
          <w:lang w:val="hu-HU"/>
        </w:rPr>
        <w:t xml:space="preserve">A rövid távú és a hosszú távú fizetőképességi mutató. </w:t>
      </w:r>
      <w:r w:rsidR="00033E4B" w:rsidRPr="00AA1508">
        <w:rPr>
          <w:rFonts w:cs="Times New Roman"/>
          <w:sz w:val="24"/>
          <w:szCs w:val="24"/>
          <w:lang w:val="hu-HU"/>
        </w:rPr>
        <w:t>A jövedelmezőség mérése és befolyásoló tényezői. hatékonysági mutatók, jövedelmezőségi mutatók, piaci érték mutatók. Az eredmény-elemzés célja és módszerei. Az eredmény megállapításának és az eredménytervezés módszerei. Az eredményt meghatározó tényezők elemzése az eredménykimutatás adatai alapján.</w:t>
      </w:r>
    </w:p>
    <w:p w14:paraId="2352F63E" w14:textId="77777777" w:rsidR="00754781" w:rsidRPr="00AA1508" w:rsidRDefault="0015075D" w:rsidP="009C13C4">
      <w:pPr>
        <w:pStyle w:val="Szvegtrzs"/>
        <w:numPr>
          <w:ilvl w:val="0"/>
          <w:numId w:val="9"/>
        </w:numPr>
        <w:tabs>
          <w:tab w:val="left" w:pos="546"/>
        </w:tabs>
        <w:ind w:right="107"/>
        <w:jc w:val="both"/>
        <w:rPr>
          <w:rFonts w:cs="Times New Roman"/>
          <w:sz w:val="24"/>
          <w:szCs w:val="24"/>
          <w:lang w:val="hu-HU"/>
        </w:rPr>
      </w:pPr>
      <w:r w:rsidRPr="00AA1508">
        <w:rPr>
          <w:rFonts w:cs="Times New Roman"/>
          <w:sz w:val="24"/>
          <w:szCs w:val="24"/>
          <w:lang w:val="hu-HU"/>
        </w:rPr>
        <w:t xml:space="preserve">A hozzáadottérték-adózás jellemzői. </w:t>
      </w:r>
      <w:r w:rsidRPr="00AA1508">
        <w:rPr>
          <w:rFonts w:cs="Times New Roman"/>
          <w:spacing w:val="-1"/>
          <w:sz w:val="24"/>
          <w:szCs w:val="24"/>
          <w:lang w:val="hu-HU"/>
        </w:rPr>
        <w:t>Az</w:t>
      </w:r>
      <w:r w:rsidRPr="00AA1508">
        <w:rPr>
          <w:rFonts w:cs="Times New Roman"/>
          <w:spacing w:val="59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általános</w:t>
      </w:r>
      <w:r w:rsidRPr="00AA1508">
        <w:rPr>
          <w:rFonts w:cs="Times New Roman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forgalmi</w:t>
      </w:r>
      <w:r w:rsidRPr="00AA1508">
        <w:rPr>
          <w:rFonts w:cs="Times New Roman"/>
          <w:spacing w:val="59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 xml:space="preserve">adó </w:t>
      </w:r>
      <w:r w:rsidRPr="00AA1508">
        <w:rPr>
          <w:rFonts w:cs="Times New Roman"/>
          <w:spacing w:val="-1"/>
          <w:sz w:val="24"/>
          <w:szCs w:val="24"/>
          <w:lang w:val="hu-HU"/>
        </w:rPr>
        <w:t>értelmezése,</w:t>
      </w:r>
      <w:r w:rsidRPr="00AA1508">
        <w:rPr>
          <w:rFonts w:cs="Times New Roman"/>
          <w:spacing w:val="73"/>
          <w:w w:val="99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jellemzői,</w:t>
      </w:r>
      <w:r w:rsidRPr="00AA1508">
        <w:rPr>
          <w:rFonts w:cs="Times New Roman"/>
          <w:spacing w:val="41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működése.</w:t>
      </w:r>
      <w:r w:rsidRPr="00AA1508">
        <w:rPr>
          <w:rFonts w:cs="Times New Roman"/>
          <w:spacing w:val="41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Az</w:t>
      </w:r>
      <w:r w:rsidRPr="00AA1508">
        <w:rPr>
          <w:rFonts w:cs="Times New Roman"/>
          <w:spacing w:val="41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általános</w:t>
      </w:r>
      <w:r w:rsidRPr="00AA1508">
        <w:rPr>
          <w:rFonts w:cs="Times New Roman"/>
          <w:spacing w:val="41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forgalmi</w:t>
      </w:r>
      <w:r w:rsidRPr="00AA1508">
        <w:rPr>
          <w:rFonts w:cs="Times New Roman"/>
          <w:spacing w:val="41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adó</w:t>
      </w:r>
      <w:r w:rsidRPr="00AA1508">
        <w:rPr>
          <w:rFonts w:cs="Times New Roman"/>
          <w:spacing w:val="41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területi,</w:t>
      </w:r>
      <w:r w:rsidRPr="00AA1508">
        <w:rPr>
          <w:rFonts w:cs="Times New Roman"/>
          <w:spacing w:val="41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tárgyi</w:t>
      </w:r>
      <w:r w:rsidRPr="00AA1508">
        <w:rPr>
          <w:rFonts w:cs="Times New Roman"/>
          <w:spacing w:val="41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és</w:t>
      </w:r>
      <w:r w:rsidRPr="00AA1508">
        <w:rPr>
          <w:rFonts w:cs="Times New Roman"/>
          <w:spacing w:val="41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személyi</w:t>
      </w:r>
      <w:r w:rsidRPr="00AA1508">
        <w:rPr>
          <w:rFonts w:cs="Times New Roman"/>
          <w:spacing w:val="41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hatályának</w:t>
      </w:r>
      <w:r w:rsidRPr="00AA1508">
        <w:rPr>
          <w:rFonts w:cs="Times New Roman"/>
          <w:spacing w:val="107"/>
          <w:w w:val="99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 xml:space="preserve">értelmezése. </w:t>
      </w:r>
      <w:r w:rsidRPr="00AA1508">
        <w:rPr>
          <w:rFonts w:cs="Times New Roman"/>
          <w:sz w:val="24"/>
          <w:szCs w:val="24"/>
          <w:lang w:val="hu-HU"/>
        </w:rPr>
        <w:t>A</w:t>
      </w:r>
      <w:r w:rsidRPr="00AA1508">
        <w:rPr>
          <w:rFonts w:cs="Times New Roman"/>
          <w:spacing w:val="43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teljesítés</w:t>
      </w:r>
      <w:r w:rsidRPr="00AA1508">
        <w:rPr>
          <w:rFonts w:cs="Times New Roman"/>
          <w:spacing w:val="43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helyének</w:t>
      </w:r>
      <w:r w:rsidRPr="00AA1508">
        <w:rPr>
          <w:rFonts w:cs="Times New Roman"/>
          <w:spacing w:val="45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értelmezése</w:t>
      </w:r>
      <w:r w:rsidRPr="00AA1508">
        <w:rPr>
          <w:rFonts w:cs="Times New Roman"/>
          <w:spacing w:val="45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az</w:t>
      </w:r>
      <w:r w:rsidRPr="00AA1508">
        <w:rPr>
          <w:rFonts w:cs="Times New Roman"/>
          <w:spacing w:val="44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általános</w:t>
      </w:r>
      <w:r w:rsidRPr="00AA1508">
        <w:rPr>
          <w:rFonts w:cs="Times New Roman"/>
          <w:spacing w:val="43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forgalmi</w:t>
      </w:r>
      <w:r w:rsidRPr="00AA1508">
        <w:rPr>
          <w:rFonts w:cs="Times New Roman"/>
          <w:spacing w:val="43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adóban.</w:t>
      </w:r>
      <w:r w:rsidRPr="00AA1508">
        <w:rPr>
          <w:rFonts w:cs="Times New Roman"/>
          <w:spacing w:val="44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Az</w:t>
      </w:r>
      <w:r w:rsidRPr="00AA1508">
        <w:rPr>
          <w:rFonts w:cs="Times New Roman"/>
          <w:spacing w:val="44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adó</w:t>
      </w:r>
      <w:r w:rsidRPr="00AA1508">
        <w:rPr>
          <w:rFonts w:cs="Times New Roman"/>
          <w:spacing w:val="81"/>
          <w:w w:val="99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alapja,</w:t>
      </w:r>
      <w:r w:rsidRPr="00AA1508">
        <w:rPr>
          <w:rFonts w:cs="Times New Roman"/>
          <w:spacing w:val="-8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az</w:t>
      </w:r>
      <w:r w:rsidRPr="00AA1508">
        <w:rPr>
          <w:rFonts w:cs="Times New Roman"/>
          <w:spacing w:val="-6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adó</w:t>
      </w:r>
      <w:r w:rsidRPr="00AA1508">
        <w:rPr>
          <w:rFonts w:cs="Times New Roman"/>
          <w:spacing w:val="-8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mértéke. Az</w:t>
      </w:r>
      <w:r w:rsidRPr="00AA1508">
        <w:rPr>
          <w:rFonts w:cs="Times New Roman"/>
          <w:spacing w:val="-7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adómentesség</w:t>
      </w:r>
      <w:r w:rsidRPr="00AA1508">
        <w:rPr>
          <w:rFonts w:cs="Times New Roman"/>
          <w:spacing w:val="-10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értelmezése</w:t>
      </w:r>
      <w:r w:rsidRPr="00AA1508">
        <w:rPr>
          <w:rFonts w:cs="Times New Roman"/>
          <w:spacing w:val="-9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és</w:t>
      </w:r>
      <w:r w:rsidRPr="00AA1508">
        <w:rPr>
          <w:rFonts w:cs="Times New Roman"/>
          <w:spacing w:val="-8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szabályai</w:t>
      </w:r>
      <w:r w:rsidRPr="00AA1508">
        <w:rPr>
          <w:rFonts w:cs="Times New Roman"/>
          <w:spacing w:val="-8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az</w:t>
      </w:r>
      <w:r w:rsidRPr="00AA1508">
        <w:rPr>
          <w:rFonts w:cs="Times New Roman"/>
          <w:spacing w:val="-5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általános</w:t>
      </w:r>
      <w:r w:rsidRPr="00AA1508">
        <w:rPr>
          <w:rFonts w:cs="Times New Roman"/>
          <w:spacing w:val="-8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forgalmi</w:t>
      </w:r>
      <w:r w:rsidRPr="00AA1508">
        <w:rPr>
          <w:rFonts w:cs="Times New Roman"/>
          <w:spacing w:val="-7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adó</w:t>
      </w:r>
      <w:r w:rsidRPr="00AA1508">
        <w:rPr>
          <w:rFonts w:cs="Times New Roman"/>
          <w:spacing w:val="-6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rendszerében. Az</w:t>
      </w:r>
      <w:r w:rsidRPr="00AA1508">
        <w:rPr>
          <w:rFonts w:cs="Times New Roman"/>
          <w:spacing w:val="6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adólevonási</w:t>
      </w:r>
      <w:r w:rsidRPr="00AA1508">
        <w:rPr>
          <w:rFonts w:cs="Times New Roman"/>
          <w:spacing w:val="4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jogosultság</w:t>
      </w:r>
      <w:r w:rsidRPr="00AA1508">
        <w:rPr>
          <w:rFonts w:cs="Times New Roman"/>
          <w:spacing w:val="107"/>
          <w:w w:val="99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keletkezésének</w:t>
      </w:r>
      <w:r w:rsidRPr="00AA1508">
        <w:rPr>
          <w:rFonts w:cs="Times New Roman"/>
          <w:spacing w:val="28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időpontja.</w:t>
      </w:r>
    </w:p>
    <w:p w14:paraId="3B513FBE" w14:textId="77777777" w:rsidR="0015075D" w:rsidRPr="00AA1508" w:rsidRDefault="0015075D" w:rsidP="009C13C4">
      <w:pPr>
        <w:pStyle w:val="Szvegtrzs"/>
        <w:numPr>
          <w:ilvl w:val="0"/>
          <w:numId w:val="9"/>
        </w:numPr>
        <w:tabs>
          <w:tab w:val="left" w:pos="546"/>
        </w:tabs>
        <w:ind w:right="110"/>
        <w:jc w:val="both"/>
        <w:rPr>
          <w:rFonts w:cs="Times New Roman"/>
          <w:sz w:val="24"/>
          <w:szCs w:val="24"/>
          <w:lang w:val="hu-HU"/>
        </w:rPr>
      </w:pPr>
      <w:r w:rsidRPr="00AA1508">
        <w:rPr>
          <w:rFonts w:cs="Times New Roman"/>
          <w:sz w:val="24"/>
          <w:szCs w:val="24"/>
          <w:lang w:val="hu-HU"/>
        </w:rPr>
        <w:t>A</w:t>
      </w:r>
      <w:r w:rsidRPr="00AA1508">
        <w:rPr>
          <w:rFonts w:cs="Times New Roman"/>
          <w:spacing w:val="16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személyi</w:t>
      </w:r>
      <w:r w:rsidRPr="00AA1508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jövedelemadó</w:t>
      </w:r>
      <w:r w:rsidRPr="00AA1508">
        <w:rPr>
          <w:rFonts w:cs="Times New Roman"/>
          <w:spacing w:val="17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jellemzői,</w:t>
      </w:r>
      <w:r w:rsidRPr="00AA1508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hatálya</w:t>
      </w:r>
      <w:r w:rsidRPr="00AA1508">
        <w:rPr>
          <w:rFonts w:cs="Times New Roman"/>
          <w:spacing w:val="16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és</w:t>
      </w:r>
      <w:r w:rsidRPr="00AA1508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az</w:t>
      </w:r>
      <w:r w:rsidRPr="00AA1508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adó</w:t>
      </w:r>
      <w:r w:rsidRPr="00AA1508">
        <w:rPr>
          <w:rFonts w:cs="Times New Roman"/>
          <w:spacing w:val="17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alanya.</w:t>
      </w:r>
      <w:r w:rsidRPr="00AA1508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A</w:t>
      </w:r>
      <w:r w:rsidRPr="00AA1508">
        <w:rPr>
          <w:rFonts w:cs="Times New Roman"/>
          <w:spacing w:val="16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bevétel,</w:t>
      </w:r>
      <w:r w:rsidRPr="00AA1508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a</w:t>
      </w:r>
      <w:r w:rsidRPr="00AA1508">
        <w:rPr>
          <w:rFonts w:cs="Times New Roman"/>
          <w:spacing w:val="16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költség</w:t>
      </w:r>
      <w:r w:rsidRPr="00AA1508">
        <w:rPr>
          <w:rFonts w:cs="Times New Roman"/>
          <w:spacing w:val="73"/>
          <w:w w:val="99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és</w:t>
      </w:r>
      <w:r w:rsidRPr="00AA1508">
        <w:rPr>
          <w:rFonts w:cs="Times New Roman"/>
          <w:spacing w:val="-9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a</w:t>
      </w:r>
      <w:r w:rsidRPr="00AA1508">
        <w:rPr>
          <w:rFonts w:cs="Times New Roman"/>
          <w:spacing w:val="-10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jövedelem</w:t>
      </w:r>
      <w:r w:rsidRPr="00AA1508">
        <w:rPr>
          <w:rFonts w:cs="Times New Roman"/>
          <w:spacing w:val="-6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értelmezése</w:t>
      </w:r>
      <w:r w:rsidRPr="00AA1508">
        <w:rPr>
          <w:rFonts w:cs="Times New Roman"/>
          <w:spacing w:val="-10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a</w:t>
      </w:r>
      <w:r w:rsidRPr="00AA1508">
        <w:rPr>
          <w:rFonts w:cs="Times New Roman"/>
          <w:spacing w:val="-9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személyi</w:t>
      </w:r>
      <w:r w:rsidRPr="00AA1508">
        <w:rPr>
          <w:rFonts w:cs="Times New Roman"/>
          <w:spacing w:val="-9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jövedelemadóban.</w:t>
      </w:r>
      <w:r w:rsidRPr="00AA1508">
        <w:rPr>
          <w:rFonts w:cs="Times New Roman"/>
          <w:spacing w:val="-10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A</w:t>
      </w:r>
      <w:r w:rsidRPr="00AA1508">
        <w:rPr>
          <w:rFonts w:cs="Times New Roman"/>
          <w:spacing w:val="-9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jövedelmek</w:t>
      </w:r>
      <w:r w:rsidRPr="00AA1508">
        <w:rPr>
          <w:rFonts w:cs="Times New Roman"/>
          <w:spacing w:val="-7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csoportosítása. Az</w:t>
      </w:r>
      <w:r w:rsidRPr="00AA1508">
        <w:rPr>
          <w:rFonts w:cs="Times New Roman"/>
          <w:spacing w:val="50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összevonás</w:t>
      </w:r>
      <w:r w:rsidRPr="00AA1508">
        <w:rPr>
          <w:rFonts w:cs="Times New Roman"/>
          <w:spacing w:val="48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alá</w:t>
      </w:r>
      <w:r w:rsidRPr="00AA1508">
        <w:rPr>
          <w:rFonts w:cs="Times New Roman"/>
          <w:spacing w:val="45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eső</w:t>
      </w:r>
      <w:r w:rsidRPr="00AA1508">
        <w:rPr>
          <w:rFonts w:cs="Times New Roman"/>
          <w:spacing w:val="47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tevékenységb</w:t>
      </w:r>
      <w:r w:rsidR="00093F6C" w:rsidRPr="00AA1508">
        <w:rPr>
          <w:rFonts w:cs="Times New Roman"/>
          <w:spacing w:val="-1"/>
          <w:sz w:val="24"/>
          <w:szCs w:val="24"/>
          <w:lang w:val="hu-HU"/>
        </w:rPr>
        <w:t>ő</w:t>
      </w:r>
      <w:r w:rsidRPr="00AA1508">
        <w:rPr>
          <w:rFonts w:cs="Times New Roman"/>
          <w:spacing w:val="-1"/>
          <w:sz w:val="24"/>
          <w:szCs w:val="24"/>
          <w:lang w:val="hu-HU"/>
        </w:rPr>
        <w:t>l</w:t>
      </w:r>
      <w:r w:rsidRPr="00AA1508">
        <w:rPr>
          <w:rFonts w:cs="Times New Roman"/>
          <w:spacing w:val="49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származó</w:t>
      </w:r>
      <w:r w:rsidRPr="00AA1508">
        <w:rPr>
          <w:rFonts w:cs="Times New Roman"/>
          <w:spacing w:val="48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jövedelmek,</w:t>
      </w:r>
      <w:r w:rsidRPr="00AA1508">
        <w:rPr>
          <w:rFonts w:cs="Times New Roman"/>
          <w:spacing w:val="48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valamint</w:t>
      </w:r>
      <w:r w:rsidRPr="00AA1508">
        <w:rPr>
          <w:rFonts w:cs="Times New Roman"/>
          <w:spacing w:val="48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az</w:t>
      </w:r>
      <w:r w:rsidRPr="00AA1508">
        <w:rPr>
          <w:rFonts w:cs="Times New Roman"/>
          <w:spacing w:val="50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egyéb</w:t>
      </w:r>
      <w:r w:rsidRPr="00AA1508">
        <w:rPr>
          <w:rFonts w:cs="Times New Roman"/>
          <w:spacing w:val="89"/>
          <w:w w:val="99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jövedelmek</w:t>
      </w:r>
      <w:r w:rsidRPr="00AA1508">
        <w:rPr>
          <w:rFonts w:cs="Times New Roman"/>
          <w:spacing w:val="-13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tartalma,</w:t>
      </w:r>
      <w:r w:rsidRPr="00AA1508">
        <w:rPr>
          <w:rFonts w:cs="Times New Roman"/>
          <w:spacing w:val="-11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és</w:t>
      </w:r>
      <w:r w:rsidRPr="00AA1508">
        <w:rPr>
          <w:rFonts w:cs="Times New Roman"/>
          <w:spacing w:val="-12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megállapításának</w:t>
      </w:r>
      <w:r w:rsidRPr="00AA1508">
        <w:rPr>
          <w:rFonts w:cs="Times New Roman"/>
          <w:spacing w:val="-12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szabályai. A</w:t>
      </w:r>
      <w:r w:rsidRPr="00AA1508">
        <w:rPr>
          <w:rFonts w:cs="Times New Roman"/>
          <w:spacing w:val="32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külön</w:t>
      </w:r>
      <w:r w:rsidRPr="00AA1508">
        <w:rPr>
          <w:rFonts w:cs="Times New Roman"/>
          <w:spacing w:val="34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adózó</w:t>
      </w:r>
      <w:r w:rsidRPr="00AA1508">
        <w:rPr>
          <w:rFonts w:cs="Times New Roman"/>
          <w:spacing w:val="35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jövedelmek</w:t>
      </w:r>
      <w:r w:rsidRPr="00AA1508">
        <w:rPr>
          <w:rFonts w:cs="Times New Roman"/>
          <w:spacing w:val="31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adózási</w:t>
      </w:r>
      <w:r w:rsidRPr="00AA1508">
        <w:rPr>
          <w:rFonts w:cs="Times New Roman"/>
          <w:spacing w:val="33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szabályai</w:t>
      </w:r>
      <w:r w:rsidRPr="00AA1508">
        <w:rPr>
          <w:rFonts w:cs="Times New Roman"/>
          <w:spacing w:val="-1"/>
          <w:sz w:val="24"/>
          <w:szCs w:val="24"/>
          <w:lang w:val="hu-HU"/>
        </w:rPr>
        <w:t>.</w:t>
      </w:r>
    </w:p>
    <w:p w14:paraId="5DD5F280" w14:textId="77777777" w:rsidR="0015075D" w:rsidRPr="00AA1508" w:rsidRDefault="0015075D" w:rsidP="009C13C4">
      <w:pPr>
        <w:pStyle w:val="Szvegtrzs"/>
        <w:numPr>
          <w:ilvl w:val="0"/>
          <w:numId w:val="9"/>
        </w:numPr>
        <w:tabs>
          <w:tab w:val="left" w:pos="546"/>
        </w:tabs>
        <w:ind w:right="110"/>
        <w:jc w:val="both"/>
        <w:rPr>
          <w:rFonts w:cs="Times New Roman"/>
          <w:sz w:val="24"/>
          <w:szCs w:val="24"/>
          <w:lang w:val="hu-HU"/>
        </w:rPr>
      </w:pPr>
      <w:r w:rsidRPr="00AA1508">
        <w:rPr>
          <w:rFonts w:cs="Times New Roman"/>
          <w:sz w:val="24"/>
          <w:szCs w:val="24"/>
          <w:lang w:val="hu-HU"/>
        </w:rPr>
        <w:t>A</w:t>
      </w:r>
      <w:r w:rsidRPr="00AA1508">
        <w:rPr>
          <w:rFonts w:cs="Times New Roman"/>
          <w:spacing w:val="9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társasági</w:t>
      </w:r>
      <w:r w:rsidRPr="00AA1508">
        <w:rPr>
          <w:rFonts w:cs="Times New Roman"/>
          <w:spacing w:val="12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adó</w:t>
      </w:r>
      <w:r w:rsidRPr="00AA1508">
        <w:rPr>
          <w:rFonts w:cs="Times New Roman"/>
          <w:spacing w:val="12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általános</w:t>
      </w:r>
      <w:r w:rsidRPr="00AA1508">
        <w:rPr>
          <w:rFonts w:cs="Times New Roman"/>
          <w:spacing w:val="10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jellemzői,</w:t>
      </w:r>
      <w:r w:rsidRPr="00AA1508">
        <w:rPr>
          <w:rFonts w:cs="Times New Roman"/>
          <w:spacing w:val="10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alapelvei.</w:t>
      </w:r>
      <w:r w:rsidRPr="00AA1508">
        <w:rPr>
          <w:rFonts w:cs="Times New Roman"/>
          <w:spacing w:val="10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Az</w:t>
      </w:r>
      <w:r w:rsidRPr="00AA1508">
        <w:rPr>
          <w:rFonts w:cs="Times New Roman"/>
          <w:spacing w:val="11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adókötelezettség</w:t>
      </w:r>
      <w:r w:rsidRPr="00AA1508">
        <w:rPr>
          <w:rFonts w:cs="Times New Roman"/>
          <w:spacing w:val="10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értelmezése</w:t>
      </w:r>
      <w:r w:rsidRPr="00AA1508">
        <w:rPr>
          <w:rFonts w:cs="Times New Roman"/>
          <w:spacing w:val="9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és</w:t>
      </w:r>
      <w:r w:rsidRPr="00AA1508">
        <w:rPr>
          <w:rFonts w:cs="Times New Roman"/>
          <w:spacing w:val="12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a</w:t>
      </w:r>
      <w:r w:rsidRPr="00AA1508">
        <w:rPr>
          <w:rFonts w:cs="Times New Roman"/>
          <w:spacing w:val="113"/>
          <w:w w:val="99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társasági</w:t>
      </w:r>
      <w:r w:rsidRPr="00AA1508">
        <w:rPr>
          <w:rFonts w:cs="Times New Roman"/>
          <w:spacing w:val="25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adó</w:t>
      </w:r>
      <w:r w:rsidRPr="00AA1508">
        <w:rPr>
          <w:rFonts w:cs="Times New Roman"/>
          <w:spacing w:val="28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alanyai.</w:t>
      </w:r>
      <w:r w:rsidRPr="00AA1508">
        <w:rPr>
          <w:rFonts w:cs="Times New Roman"/>
          <w:spacing w:val="28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A</w:t>
      </w:r>
      <w:r w:rsidRPr="00AA1508">
        <w:rPr>
          <w:rFonts w:cs="Times New Roman"/>
          <w:spacing w:val="25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belföldi</w:t>
      </w:r>
      <w:r w:rsidRPr="00AA1508">
        <w:rPr>
          <w:rFonts w:cs="Times New Roman"/>
          <w:spacing w:val="26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illetékességű</w:t>
      </w:r>
      <w:r w:rsidRPr="00AA1508">
        <w:rPr>
          <w:rFonts w:cs="Times New Roman"/>
          <w:spacing w:val="24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vállalkozások</w:t>
      </w:r>
      <w:r w:rsidRPr="00AA1508">
        <w:rPr>
          <w:rFonts w:cs="Times New Roman"/>
          <w:spacing w:val="25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társasági</w:t>
      </w:r>
      <w:r w:rsidRPr="00AA1508">
        <w:rPr>
          <w:rFonts w:cs="Times New Roman"/>
          <w:spacing w:val="26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adóalap</w:t>
      </w:r>
      <w:r w:rsidRPr="00AA1508">
        <w:rPr>
          <w:rFonts w:cs="Times New Roman"/>
          <w:spacing w:val="65"/>
          <w:w w:val="99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meghatározásának</w:t>
      </w:r>
      <w:r w:rsidRPr="00AA1508">
        <w:rPr>
          <w:rFonts w:cs="Times New Roman"/>
          <w:spacing w:val="9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általános</w:t>
      </w:r>
      <w:r w:rsidRPr="00AA1508">
        <w:rPr>
          <w:rFonts w:cs="Times New Roman"/>
          <w:spacing w:val="10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szabályai.</w:t>
      </w:r>
      <w:r w:rsidRPr="00AA1508">
        <w:rPr>
          <w:rFonts w:cs="Times New Roman"/>
          <w:spacing w:val="9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Az</w:t>
      </w:r>
      <w:r w:rsidRPr="00AA1508">
        <w:rPr>
          <w:rFonts w:cs="Times New Roman"/>
          <w:spacing w:val="14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adózás</w:t>
      </w:r>
      <w:r w:rsidRPr="00AA1508">
        <w:rPr>
          <w:rFonts w:cs="Times New Roman"/>
          <w:spacing w:val="13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előtti</w:t>
      </w:r>
      <w:r w:rsidRPr="00AA1508">
        <w:rPr>
          <w:rFonts w:cs="Times New Roman"/>
          <w:spacing w:val="13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eredményt</w:t>
      </w:r>
      <w:r w:rsidRPr="00AA1508">
        <w:rPr>
          <w:rFonts w:cs="Times New Roman"/>
          <w:spacing w:val="13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növelő</w:t>
      </w:r>
      <w:r w:rsidRPr="00AA1508">
        <w:rPr>
          <w:rFonts w:cs="Times New Roman"/>
          <w:spacing w:val="13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és</w:t>
      </w:r>
      <w:r w:rsidRPr="00AA1508">
        <w:rPr>
          <w:rFonts w:cs="Times New Roman"/>
          <w:spacing w:val="13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csökkentő</w:t>
      </w:r>
      <w:r w:rsidRPr="00AA1508">
        <w:rPr>
          <w:rFonts w:cs="Times New Roman"/>
          <w:spacing w:val="13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tételek</w:t>
      </w:r>
      <w:r w:rsidRPr="00AA1508">
        <w:rPr>
          <w:rFonts w:cs="Times New Roman"/>
          <w:spacing w:val="13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tartalma,</w:t>
      </w:r>
      <w:r w:rsidRPr="00AA1508">
        <w:rPr>
          <w:rFonts w:cs="Times New Roman"/>
          <w:spacing w:val="13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szerepe</w:t>
      </w:r>
      <w:r w:rsidRPr="00AA1508">
        <w:rPr>
          <w:rFonts w:cs="Times New Roman"/>
          <w:spacing w:val="12"/>
          <w:sz w:val="24"/>
          <w:szCs w:val="24"/>
          <w:lang w:val="hu-HU"/>
        </w:rPr>
        <w:t xml:space="preserve"> </w:t>
      </w:r>
      <w:r w:rsidRPr="00AA1508">
        <w:rPr>
          <w:rFonts w:cs="Times New Roman"/>
          <w:sz w:val="24"/>
          <w:szCs w:val="24"/>
          <w:lang w:val="hu-HU"/>
        </w:rPr>
        <w:t>a</w:t>
      </w:r>
      <w:r w:rsidRPr="00AA1508">
        <w:rPr>
          <w:rFonts w:cs="Times New Roman"/>
          <w:spacing w:val="11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társasági</w:t>
      </w:r>
      <w:r w:rsidRPr="00AA1508">
        <w:rPr>
          <w:rFonts w:cs="Times New Roman"/>
          <w:spacing w:val="73"/>
          <w:w w:val="99"/>
          <w:sz w:val="24"/>
          <w:szCs w:val="24"/>
          <w:lang w:val="hu-HU"/>
        </w:rPr>
        <w:t xml:space="preserve"> </w:t>
      </w:r>
      <w:r w:rsidRPr="00AA1508">
        <w:rPr>
          <w:rFonts w:cs="Times New Roman"/>
          <w:spacing w:val="-1"/>
          <w:sz w:val="24"/>
          <w:szCs w:val="24"/>
          <w:lang w:val="hu-HU"/>
        </w:rPr>
        <w:t>adóban.</w:t>
      </w:r>
    </w:p>
    <w:p w14:paraId="44DDE26E" w14:textId="5B6BD80A" w:rsidR="001346FD" w:rsidRPr="004C3A66" w:rsidRDefault="00283837" w:rsidP="009C13C4">
      <w:pPr>
        <w:pStyle w:val="Szvegtrzs"/>
        <w:numPr>
          <w:ilvl w:val="0"/>
          <w:numId w:val="9"/>
        </w:numPr>
        <w:tabs>
          <w:tab w:val="left" w:pos="546"/>
        </w:tabs>
        <w:ind w:right="110"/>
        <w:jc w:val="both"/>
        <w:rPr>
          <w:rFonts w:cs="Times New Roman"/>
          <w:sz w:val="24"/>
          <w:szCs w:val="24"/>
          <w:lang w:val="hu-HU"/>
        </w:rPr>
      </w:pPr>
      <w:r w:rsidRPr="004C3A66">
        <w:rPr>
          <w:rFonts w:cs="Times New Roman"/>
          <w:sz w:val="24"/>
          <w:szCs w:val="24"/>
          <w:lang w:val="hu-HU"/>
        </w:rPr>
        <w:t>A kötvény</w:t>
      </w:r>
      <w:r w:rsidR="004C3A66" w:rsidRPr="004C3A66">
        <w:rPr>
          <w:rFonts w:cs="Times New Roman"/>
          <w:sz w:val="24"/>
          <w:szCs w:val="24"/>
          <w:lang w:val="hu-HU"/>
        </w:rPr>
        <w:t xml:space="preserve"> és a részvény</w:t>
      </w:r>
      <w:r w:rsidRPr="004C3A66">
        <w:rPr>
          <w:rFonts w:cs="Times New Roman"/>
          <w:sz w:val="24"/>
          <w:szCs w:val="24"/>
          <w:lang w:val="hu-HU"/>
        </w:rPr>
        <w:t xml:space="preserve"> fogalma, fajtái, jellemzői. Kötvények</w:t>
      </w:r>
      <w:r w:rsidR="004C3A66" w:rsidRPr="004C3A66">
        <w:rPr>
          <w:rFonts w:cs="Times New Roman"/>
          <w:sz w:val="24"/>
          <w:szCs w:val="24"/>
          <w:lang w:val="hu-HU"/>
        </w:rPr>
        <w:t>, részvények</w:t>
      </w:r>
      <w:r w:rsidRPr="004C3A66">
        <w:rPr>
          <w:rFonts w:cs="Times New Roman"/>
          <w:sz w:val="24"/>
          <w:szCs w:val="24"/>
          <w:lang w:val="hu-HU"/>
        </w:rPr>
        <w:t xml:space="preserve"> </w:t>
      </w:r>
      <w:r w:rsidR="004C3A66" w:rsidRPr="004C3A66">
        <w:rPr>
          <w:rFonts w:cs="Times New Roman"/>
          <w:sz w:val="24"/>
          <w:szCs w:val="24"/>
          <w:lang w:val="hu-HU"/>
        </w:rPr>
        <w:t>értékelése.</w:t>
      </w:r>
      <w:r w:rsidRPr="004C3A66">
        <w:rPr>
          <w:rFonts w:cs="Times New Roman"/>
          <w:sz w:val="24"/>
          <w:szCs w:val="24"/>
          <w:lang w:val="hu-HU"/>
        </w:rPr>
        <w:t xml:space="preserve"> Elméleti árfolyam, piaci árfolyam, a hozamszámítás mutatói</w:t>
      </w:r>
      <w:r w:rsidR="004C3A66" w:rsidRPr="004C3A66">
        <w:rPr>
          <w:rFonts w:cs="Times New Roman"/>
          <w:sz w:val="24"/>
          <w:szCs w:val="24"/>
          <w:lang w:val="hu-HU"/>
        </w:rPr>
        <w:t xml:space="preserve"> (YTM, HPR). </w:t>
      </w:r>
      <w:r w:rsidR="007338AB" w:rsidRPr="004C3A66">
        <w:rPr>
          <w:rFonts w:cs="Times New Roman"/>
          <w:sz w:val="24"/>
          <w:szCs w:val="24"/>
          <w:lang w:val="hu-HU"/>
        </w:rPr>
        <w:t xml:space="preserve">Az idegentőke-finanszírozás </w:t>
      </w:r>
      <w:r w:rsidR="004C3A66" w:rsidRPr="004C3A66">
        <w:rPr>
          <w:rFonts w:cs="Times New Roman"/>
          <w:sz w:val="24"/>
          <w:szCs w:val="24"/>
          <w:lang w:val="hu-HU"/>
        </w:rPr>
        <w:t xml:space="preserve">és a sajáttőke-finanszírozás </w:t>
      </w:r>
      <w:r w:rsidR="007338AB" w:rsidRPr="004C3A66">
        <w:rPr>
          <w:rFonts w:cs="Times New Roman"/>
          <w:sz w:val="24"/>
          <w:szCs w:val="24"/>
          <w:lang w:val="hu-HU"/>
        </w:rPr>
        <w:t>tőkeköltsége.</w:t>
      </w:r>
      <w:r w:rsidR="004C3A66" w:rsidRPr="004C3A66">
        <w:rPr>
          <w:rFonts w:cs="Times New Roman"/>
          <w:sz w:val="24"/>
          <w:szCs w:val="24"/>
          <w:lang w:val="hu-HU"/>
        </w:rPr>
        <w:t xml:space="preserve"> Kötvények Duration mutatója, kamatrugalmassága.</w:t>
      </w:r>
      <w:r w:rsidR="00AA1508" w:rsidRPr="004C3A66">
        <w:rPr>
          <w:rFonts w:cs="Times New Roman"/>
          <w:sz w:val="24"/>
          <w:szCs w:val="24"/>
          <w:lang w:val="hu-HU"/>
        </w:rPr>
        <w:t xml:space="preserve"> Gordon-modell</w:t>
      </w:r>
      <w:r w:rsidR="004C3A66">
        <w:rPr>
          <w:rFonts w:cs="Times New Roman"/>
          <w:sz w:val="24"/>
          <w:szCs w:val="24"/>
          <w:lang w:val="hu-HU"/>
        </w:rPr>
        <w:t xml:space="preserve"> alkalmazása a részvényértékelésben.</w:t>
      </w:r>
      <w:r w:rsidR="00AA1508" w:rsidRPr="004C3A66">
        <w:rPr>
          <w:rFonts w:cs="Times New Roman"/>
          <w:sz w:val="24"/>
          <w:szCs w:val="24"/>
          <w:lang w:val="hu-HU"/>
        </w:rPr>
        <w:t xml:space="preserve"> </w:t>
      </w:r>
      <w:r w:rsidR="00260A75" w:rsidRPr="004C3A66">
        <w:rPr>
          <w:rFonts w:cs="Times New Roman"/>
          <w:sz w:val="24"/>
          <w:szCs w:val="24"/>
          <w:lang w:val="hu-HU"/>
        </w:rPr>
        <w:t>A súlyozott átlagos tőkeköltség és a nettó jelenérték számítás kapcsolata.</w:t>
      </w:r>
      <w:r w:rsidR="00260A75" w:rsidRPr="002A6B16">
        <w:rPr>
          <w:rFonts w:cs="Times New Roman"/>
          <w:sz w:val="24"/>
          <w:szCs w:val="24"/>
          <w:lang w:val="hu-HU"/>
        </w:rPr>
        <w:t xml:space="preserve"> </w:t>
      </w:r>
      <w:r w:rsidR="00AA1508" w:rsidRPr="004C3A66">
        <w:rPr>
          <w:rFonts w:cs="Times New Roman"/>
          <w:sz w:val="24"/>
          <w:szCs w:val="24"/>
          <w:lang w:val="hu-HU"/>
        </w:rPr>
        <w:t xml:space="preserve">Piaci érték mutatók. </w:t>
      </w:r>
    </w:p>
    <w:p w14:paraId="32D327B1" w14:textId="28DB0320" w:rsidR="00C22EF7" w:rsidRPr="00AA1508" w:rsidRDefault="00033E4B" w:rsidP="009C13C4">
      <w:pPr>
        <w:pStyle w:val="Szvegtrzs"/>
        <w:numPr>
          <w:ilvl w:val="0"/>
          <w:numId w:val="9"/>
        </w:numPr>
        <w:tabs>
          <w:tab w:val="left" w:pos="546"/>
        </w:tabs>
        <w:ind w:right="110"/>
        <w:jc w:val="both"/>
        <w:rPr>
          <w:rFonts w:cs="Times New Roman"/>
          <w:sz w:val="24"/>
          <w:szCs w:val="24"/>
          <w:lang w:val="hu-HU"/>
        </w:rPr>
      </w:pPr>
      <w:r w:rsidRPr="00AA1508">
        <w:rPr>
          <w:rFonts w:cs="Times New Roman"/>
          <w:sz w:val="24"/>
          <w:szCs w:val="24"/>
          <w:lang w:val="hu-HU"/>
        </w:rPr>
        <w:t>A</w:t>
      </w:r>
      <w:r w:rsidRPr="004C3A66">
        <w:rPr>
          <w:rFonts w:cs="Times New Roman"/>
          <w:sz w:val="24"/>
          <w:szCs w:val="24"/>
          <w:lang w:val="hu-HU"/>
        </w:rPr>
        <w:t xml:space="preserve"> pénz időértéke. A </w:t>
      </w:r>
      <w:proofErr w:type="gramStart"/>
      <w:r w:rsidRPr="004C3A66">
        <w:rPr>
          <w:rFonts w:cs="Times New Roman"/>
          <w:sz w:val="24"/>
          <w:szCs w:val="24"/>
          <w:lang w:val="hu-HU"/>
        </w:rPr>
        <w:t>speciális</w:t>
      </w:r>
      <w:proofErr w:type="gramEnd"/>
      <w:r w:rsidRPr="004C3A66">
        <w:rPr>
          <w:rFonts w:cs="Times New Roman"/>
          <w:sz w:val="24"/>
          <w:szCs w:val="24"/>
          <w:lang w:val="hu-HU"/>
        </w:rPr>
        <w:t xml:space="preserve"> pénzáramok: az annuitás</w:t>
      </w:r>
      <w:r w:rsidR="00260A75">
        <w:rPr>
          <w:rFonts w:cs="Times New Roman"/>
          <w:sz w:val="24"/>
          <w:szCs w:val="24"/>
          <w:lang w:val="hu-HU"/>
        </w:rPr>
        <w:t xml:space="preserve"> és az örökjáradék</w:t>
      </w:r>
      <w:r w:rsidRPr="004C3A66">
        <w:rPr>
          <w:rFonts w:cs="Times New Roman"/>
          <w:sz w:val="24"/>
          <w:szCs w:val="24"/>
          <w:lang w:val="hu-HU"/>
        </w:rPr>
        <w:t xml:space="preserve"> fogalma, számítása, alkalmazásának főbb </w:t>
      </w:r>
      <w:r w:rsidR="004C3A66">
        <w:rPr>
          <w:rFonts w:cs="Times New Roman"/>
          <w:sz w:val="24"/>
          <w:szCs w:val="24"/>
          <w:lang w:val="hu-HU"/>
        </w:rPr>
        <w:t>területei</w:t>
      </w:r>
      <w:r w:rsidR="00260A75">
        <w:rPr>
          <w:rFonts w:cs="Times New Roman"/>
          <w:sz w:val="24"/>
          <w:szCs w:val="24"/>
          <w:lang w:val="hu-HU"/>
        </w:rPr>
        <w:t>. Az annuitás</w:t>
      </w:r>
      <w:r w:rsidR="004C3A66">
        <w:rPr>
          <w:rFonts w:cs="Times New Roman"/>
          <w:sz w:val="24"/>
          <w:szCs w:val="24"/>
          <w:lang w:val="hu-HU"/>
        </w:rPr>
        <w:t xml:space="preserve"> </w:t>
      </w:r>
      <w:r w:rsidRPr="004C3A66">
        <w:rPr>
          <w:rFonts w:cs="Times New Roman"/>
          <w:sz w:val="24"/>
          <w:szCs w:val="24"/>
          <w:lang w:val="hu-HU"/>
        </w:rPr>
        <w:t>jelenértékének és jövőértékének kiszámítási módja év végi és év eleji pénzáramlások</w:t>
      </w:r>
      <w:r w:rsidR="00260A75">
        <w:rPr>
          <w:rFonts w:cs="Times New Roman"/>
          <w:sz w:val="24"/>
          <w:szCs w:val="24"/>
          <w:lang w:val="hu-HU"/>
        </w:rPr>
        <w:t xml:space="preserve"> és</w:t>
      </w:r>
      <w:r w:rsidRPr="004C3A66">
        <w:rPr>
          <w:rFonts w:cs="Times New Roman"/>
          <w:sz w:val="24"/>
          <w:szCs w:val="24"/>
          <w:lang w:val="hu-HU"/>
        </w:rPr>
        <w:t xml:space="preserve"> éven belüli periódusok számának hatása a képletekre. Az </w:t>
      </w:r>
      <w:proofErr w:type="gramStart"/>
      <w:r w:rsidRPr="004C3A66">
        <w:rPr>
          <w:rFonts w:cs="Times New Roman"/>
          <w:sz w:val="24"/>
          <w:szCs w:val="24"/>
          <w:lang w:val="hu-HU"/>
        </w:rPr>
        <w:t>effektív</w:t>
      </w:r>
      <w:proofErr w:type="gramEnd"/>
      <w:r w:rsidRPr="004C3A66">
        <w:rPr>
          <w:rFonts w:cs="Times New Roman"/>
          <w:sz w:val="24"/>
          <w:szCs w:val="24"/>
          <w:lang w:val="hu-HU"/>
        </w:rPr>
        <w:t xml:space="preserve"> kamatláb</w:t>
      </w:r>
      <w:r w:rsidR="004C3A66">
        <w:rPr>
          <w:rFonts w:cs="Times New Roman"/>
          <w:sz w:val="24"/>
          <w:szCs w:val="24"/>
          <w:lang w:val="hu-HU"/>
        </w:rPr>
        <w:t>.</w:t>
      </w:r>
      <w:r w:rsidR="001346FD" w:rsidRPr="004C3A66">
        <w:rPr>
          <w:rFonts w:cs="Times New Roman"/>
          <w:sz w:val="24"/>
          <w:szCs w:val="24"/>
          <w:lang w:val="hu-HU"/>
        </w:rPr>
        <w:t xml:space="preserve"> A beruházás-gazdaságossági számítások fajtái, kiszámításuk módja és az értékelés </w:t>
      </w:r>
      <w:proofErr w:type="gramStart"/>
      <w:r w:rsidR="001346FD" w:rsidRPr="004C3A66">
        <w:rPr>
          <w:rFonts w:cs="Times New Roman"/>
          <w:sz w:val="24"/>
          <w:szCs w:val="24"/>
          <w:lang w:val="hu-HU"/>
        </w:rPr>
        <w:t>kritériumai</w:t>
      </w:r>
      <w:proofErr w:type="gramEnd"/>
      <w:r w:rsidR="001346FD" w:rsidRPr="004C3A66">
        <w:rPr>
          <w:rFonts w:cs="Times New Roman"/>
          <w:sz w:val="24"/>
          <w:szCs w:val="24"/>
          <w:lang w:val="hu-HU"/>
        </w:rPr>
        <w:t>.</w:t>
      </w:r>
      <w:r w:rsidR="006F553D" w:rsidRPr="004C3A66">
        <w:rPr>
          <w:rFonts w:cs="Times New Roman"/>
          <w:sz w:val="24"/>
          <w:szCs w:val="24"/>
          <w:lang w:val="hu-HU"/>
        </w:rPr>
        <w:t xml:space="preserve"> Diszkontáló és nem diszkontáló módszerek. A nettó jelenérték és a belső megtérülési ráta kapcsolata. </w:t>
      </w:r>
      <w:r w:rsidR="002018EA" w:rsidRPr="002A6B16">
        <w:rPr>
          <w:rFonts w:cs="Times New Roman"/>
          <w:sz w:val="24"/>
          <w:szCs w:val="24"/>
          <w:lang w:val="hu-HU"/>
        </w:rPr>
        <w:t>A cash-flow becslésének módszerei, kapcsolatuk a beruházásgazdaságossági számításokhoz.</w:t>
      </w:r>
    </w:p>
    <w:p w14:paraId="7667BF1A" w14:textId="37CDC293" w:rsidR="00772462" w:rsidRPr="00260A75" w:rsidRDefault="00C22EF7" w:rsidP="009C13C4">
      <w:pPr>
        <w:pStyle w:val="Szvegtrzs"/>
        <w:numPr>
          <w:ilvl w:val="0"/>
          <w:numId w:val="9"/>
        </w:numPr>
        <w:tabs>
          <w:tab w:val="left" w:pos="546"/>
        </w:tabs>
        <w:ind w:right="110"/>
        <w:jc w:val="both"/>
        <w:rPr>
          <w:rFonts w:cs="Times New Roman"/>
          <w:sz w:val="24"/>
          <w:szCs w:val="24"/>
          <w:lang w:val="hu-HU"/>
        </w:rPr>
      </w:pPr>
      <w:r w:rsidRPr="00260A75">
        <w:rPr>
          <w:rFonts w:cs="Times New Roman"/>
          <w:sz w:val="24"/>
          <w:szCs w:val="24"/>
          <w:lang w:val="hu-HU"/>
        </w:rPr>
        <w:t>A hitelintézeti rendszer felépítése, működése. A hitelintézetek formái. Pénzügyi szolgáltatások, kiegészítő</w:t>
      </w:r>
      <w:r w:rsidRPr="00260A75">
        <w:rPr>
          <w:rFonts w:cs="Times New Roman"/>
          <w:spacing w:val="-4"/>
          <w:sz w:val="24"/>
          <w:szCs w:val="24"/>
          <w:lang w:val="hu-HU"/>
        </w:rPr>
        <w:t xml:space="preserve"> </w:t>
      </w:r>
      <w:r w:rsidRPr="00260A75">
        <w:rPr>
          <w:rFonts w:cs="Times New Roman"/>
          <w:spacing w:val="-1"/>
          <w:sz w:val="24"/>
          <w:szCs w:val="24"/>
          <w:lang w:val="hu-HU"/>
        </w:rPr>
        <w:t>pénzügyi</w:t>
      </w:r>
      <w:r w:rsidRPr="00260A75">
        <w:rPr>
          <w:rFonts w:cs="Times New Roman"/>
          <w:spacing w:val="-4"/>
          <w:sz w:val="24"/>
          <w:szCs w:val="24"/>
          <w:lang w:val="hu-HU"/>
        </w:rPr>
        <w:t xml:space="preserve"> </w:t>
      </w:r>
      <w:r w:rsidRPr="00260A75">
        <w:rPr>
          <w:rFonts w:cs="Times New Roman"/>
          <w:spacing w:val="-1"/>
          <w:sz w:val="24"/>
          <w:szCs w:val="24"/>
          <w:lang w:val="hu-HU"/>
        </w:rPr>
        <w:t>szolgáltatások.</w:t>
      </w:r>
      <w:r w:rsidRPr="00260A75">
        <w:rPr>
          <w:rFonts w:cs="Times New Roman"/>
          <w:spacing w:val="-5"/>
          <w:sz w:val="24"/>
          <w:szCs w:val="24"/>
          <w:lang w:val="hu-HU"/>
        </w:rPr>
        <w:t xml:space="preserve"> </w:t>
      </w:r>
      <w:r w:rsidRPr="00260A75">
        <w:rPr>
          <w:rFonts w:cs="Times New Roman"/>
          <w:sz w:val="24"/>
          <w:szCs w:val="24"/>
          <w:lang w:val="hu-HU"/>
        </w:rPr>
        <w:t>A</w:t>
      </w:r>
      <w:r w:rsidRPr="00260A75">
        <w:rPr>
          <w:rFonts w:cs="Times New Roman"/>
          <w:spacing w:val="-4"/>
          <w:sz w:val="24"/>
          <w:szCs w:val="24"/>
          <w:lang w:val="hu-HU"/>
        </w:rPr>
        <w:t xml:space="preserve"> </w:t>
      </w:r>
      <w:r w:rsidRPr="00260A75">
        <w:rPr>
          <w:rFonts w:cs="Times New Roman"/>
          <w:sz w:val="24"/>
          <w:szCs w:val="24"/>
          <w:lang w:val="hu-HU"/>
        </w:rPr>
        <w:t>passzív</w:t>
      </w:r>
      <w:r w:rsidRPr="00260A75">
        <w:rPr>
          <w:rFonts w:cs="Times New Roman"/>
          <w:spacing w:val="-5"/>
          <w:sz w:val="24"/>
          <w:szCs w:val="24"/>
          <w:lang w:val="hu-HU"/>
        </w:rPr>
        <w:t xml:space="preserve"> és </w:t>
      </w:r>
      <w:proofErr w:type="gramStart"/>
      <w:r w:rsidRPr="00260A75">
        <w:rPr>
          <w:rFonts w:cs="Times New Roman"/>
          <w:spacing w:val="-5"/>
          <w:sz w:val="24"/>
          <w:szCs w:val="24"/>
          <w:lang w:val="hu-HU"/>
        </w:rPr>
        <w:t>aktív</w:t>
      </w:r>
      <w:proofErr w:type="gramEnd"/>
      <w:r w:rsidRPr="00260A75">
        <w:rPr>
          <w:rFonts w:cs="Times New Roman"/>
          <w:spacing w:val="-5"/>
          <w:sz w:val="24"/>
          <w:szCs w:val="24"/>
          <w:lang w:val="hu-HU"/>
        </w:rPr>
        <w:t xml:space="preserve"> </w:t>
      </w:r>
      <w:r w:rsidRPr="00260A75">
        <w:rPr>
          <w:rFonts w:cs="Times New Roman"/>
          <w:spacing w:val="-1"/>
          <w:sz w:val="24"/>
          <w:szCs w:val="24"/>
          <w:lang w:val="hu-HU"/>
        </w:rPr>
        <w:t xml:space="preserve">bankműveletek. </w:t>
      </w:r>
      <w:r w:rsidR="007338AB" w:rsidRPr="00260A75">
        <w:rPr>
          <w:rFonts w:cs="Times New Roman"/>
          <w:spacing w:val="-1"/>
          <w:sz w:val="24"/>
          <w:szCs w:val="24"/>
          <w:lang w:val="hu-HU"/>
        </w:rPr>
        <w:t xml:space="preserve">A bankszámlák típusai és jellemzői. </w:t>
      </w:r>
      <w:r w:rsidRPr="00260A75">
        <w:rPr>
          <w:rFonts w:cs="Times New Roman"/>
          <w:spacing w:val="-1"/>
          <w:sz w:val="24"/>
          <w:szCs w:val="24"/>
          <w:lang w:val="hu-HU"/>
        </w:rPr>
        <w:t>Belföldön</w:t>
      </w:r>
      <w:r w:rsidRPr="00260A75">
        <w:rPr>
          <w:rFonts w:cs="Times New Roman"/>
          <w:spacing w:val="7"/>
          <w:sz w:val="24"/>
          <w:szCs w:val="24"/>
          <w:lang w:val="hu-HU"/>
        </w:rPr>
        <w:t xml:space="preserve"> </w:t>
      </w:r>
      <w:r w:rsidRPr="00260A75">
        <w:rPr>
          <w:rFonts w:cs="Times New Roman"/>
          <w:sz w:val="24"/>
          <w:szCs w:val="24"/>
          <w:lang w:val="hu-HU"/>
        </w:rPr>
        <w:t>alkalmazott</w:t>
      </w:r>
      <w:r w:rsidRPr="00260A75">
        <w:rPr>
          <w:rFonts w:cs="Times New Roman"/>
          <w:spacing w:val="9"/>
          <w:sz w:val="24"/>
          <w:szCs w:val="24"/>
          <w:lang w:val="hu-HU"/>
        </w:rPr>
        <w:t xml:space="preserve"> </w:t>
      </w:r>
      <w:r w:rsidRPr="00260A75">
        <w:rPr>
          <w:rFonts w:cs="Times New Roman"/>
          <w:spacing w:val="-1"/>
          <w:sz w:val="24"/>
          <w:szCs w:val="24"/>
          <w:lang w:val="hu-HU"/>
        </w:rPr>
        <w:t>fizetési</w:t>
      </w:r>
      <w:r w:rsidRPr="00260A75">
        <w:rPr>
          <w:rFonts w:cs="Times New Roman"/>
          <w:spacing w:val="9"/>
          <w:sz w:val="24"/>
          <w:szCs w:val="24"/>
          <w:lang w:val="hu-HU"/>
        </w:rPr>
        <w:t xml:space="preserve"> </w:t>
      </w:r>
      <w:r w:rsidRPr="00260A75">
        <w:rPr>
          <w:rFonts w:cs="Times New Roman"/>
          <w:sz w:val="24"/>
          <w:szCs w:val="24"/>
          <w:lang w:val="hu-HU"/>
        </w:rPr>
        <w:t>módok</w:t>
      </w:r>
      <w:r w:rsidRPr="00260A75">
        <w:rPr>
          <w:rFonts w:cs="Times New Roman"/>
          <w:spacing w:val="8"/>
          <w:sz w:val="24"/>
          <w:szCs w:val="24"/>
          <w:lang w:val="hu-HU"/>
        </w:rPr>
        <w:t xml:space="preserve"> </w:t>
      </w:r>
      <w:r w:rsidRPr="00260A75">
        <w:rPr>
          <w:rFonts w:cs="Times New Roman"/>
          <w:spacing w:val="-1"/>
          <w:sz w:val="24"/>
          <w:szCs w:val="24"/>
          <w:lang w:val="hu-HU"/>
        </w:rPr>
        <w:t>formái,</w:t>
      </w:r>
      <w:r w:rsidRPr="00260A75">
        <w:rPr>
          <w:rFonts w:cs="Times New Roman"/>
          <w:spacing w:val="7"/>
          <w:sz w:val="24"/>
          <w:szCs w:val="24"/>
          <w:lang w:val="hu-HU"/>
        </w:rPr>
        <w:t xml:space="preserve"> </w:t>
      </w:r>
      <w:r w:rsidRPr="00260A75">
        <w:rPr>
          <w:rFonts w:cs="Times New Roman"/>
          <w:sz w:val="24"/>
          <w:szCs w:val="24"/>
          <w:lang w:val="hu-HU"/>
        </w:rPr>
        <w:t>főbb</w:t>
      </w:r>
      <w:r w:rsidRPr="00260A75">
        <w:rPr>
          <w:rFonts w:cs="Times New Roman"/>
          <w:spacing w:val="12"/>
          <w:sz w:val="24"/>
          <w:szCs w:val="24"/>
          <w:lang w:val="hu-HU"/>
        </w:rPr>
        <w:t xml:space="preserve"> </w:t>
      </w:r>
      <w:r w:rsidRPr="00260A75">
        <w:rPr>
          <w:rFonts w:cs="Times New Roman"/>
          <w:spacing w:val="-1"/>
          <w:sz w:val="24"/>
          <w:szCs w:val="24"/>
          <w:lang w:val="hu-HU"/>
        </w:rPr>
        <w:t>jellemző</w:t>
      </w:r>
      <w:r w:rsidR="006F553D" w:rsidRPr="00260A75">
        <w:rPr>
          <w:rFonts w:cs="Times New Roman"/>
          <w:spacing w:val="-1"/>
          <w:sz w:val="24"/>
          <w:szCs w:val="24"/>
          <w:lang w:val="hu-HU"/>
        </w:rPr>
        <w:t>i</w:t>
      </w:r>
      <w:r w:rsidRPr="00260A75">
        <w:rPr>
          <w:rFonts w:cs="Times New Roman"/>
          <w:spacing w:val="-1"/>
          <w:sz w:val="24"/>
          <w:szCs w:val="24"/>
          <w:lang w:val="hu-HU"/>
        </w:rPr>
        <w:t>.</w:t>
      </w:r>
      <w:r w:rsidR="006F553D" w:rsidRPr="00260A75">
        <w:rPr>
          <w:rFonts w:cs="Times New Roman"/>
          <w:spacing w:val="-1"/>
          <w:sz w:val="24"/>
          <w:szCs w:val="24"/>
          <w:lang w:val="hu-HU"/>
        </w:rPr>
        <w:t xml:space="preserve"> </w:t>
      </w:r>
      <w:r w:rsidR="007338AB" w:rsidRPr="00260A75">
        <w:rPr>
          <w:rFonts w:cs="Times New Roman"/>
          <w:spacing w:val="-1"/>
          <w:sz w:val="24"/>
          <w:szCs w:val="24"/>
          <w:lang w:val="hu-HU"/>
        </w:rPr>
        <w:t>A pénzforgalmi irányelvek.</w:t>
      </w:r>
      <w:r w:rsidR="00033E4B" w:rsidRPr="00260A75">
        <w:rPr>
          <w:rFonts w:cs="Times New Roman"/>
          <w:spacing w:val="-1"/>
          <w:sz w:val="24"/>
          <w:szCs w:val="24"/>
          <w:lang w:val="hu-HU"/>
        </w:rPr>
        <w:t xml:space="preserve"> </w:t>
      </w:r>
      <w:r w:rsidRPr="00260A75">
        <w:rPr>
          <w:rFonts w:cs="Times New Roman"/>
          <w:spacing w:val="-1"/>
          <w:sz w:val="24"/>
          <w:szCs w:val="24"/>
          <w:lang w:val="hu-HU"/>
        </w:rPr>
        <w:t>Hitel</w:t>
      </w:r>
      <w:r w:rsidRPr="00260A75">
        <w:rPr>
          <w:rFonts w:cs="Times New Roman"/>
          <w:spacing w:val="-7"/>
          <w:sz w:val="24"/>
          <w:szCs w:val="24"/>
          <w:lang w:val="hu-HU"/>
        </w:rPr>
        <w:t xml:space="preserve"> fogalma, a hitelek </w:t>
      </w:r>
      <w:r w:rsidRPr="00260A75">
        <w:rPr>
          <w:rFonts w:cs="Times New Roman"/>
          <w:spacing w:val="-1"/>
          <w:sz w:val="24"/>
          <w:szCs w:val="24"/>
          <w:lang w:val="hu-HU"/>
        </w:rPr>
        <w:t>csoportosítása,</w:t>
      </w:r>
      <w:r w:rsidRPr="00260A75">
        <w:rPr>
          <w:rFonts w:cs="Times New Roman"/>
          <w:spacing w:val="-10"/>
          <w:sz w:val="24"/>
          <w:szCs w:val="24"/>
          <w:lang w:val="hu-HU"/>
        </w:rPr>
        <w:t xml:space="preserve"> </w:t>
      </w:r>
      <w:r w:rsidRPr="00260A75">
        <w:rPr>
          <w:rFonts w:cs="Times New Roman"/>
          <w:spacing w:val="-1"/>
          <w:sz w:val="24"/>
          <w:szCs w:val="24"/>
          <w:lang w:val="hu-HU"/>
        </w:rPr>
        <w:t>hitelek</w:t>
      </w:r>
      <w:r w:rsidRPr="00260A75">
        <w:rPr>
          <w:rFonts w:cs="Times New Roman"/>
          <w:spacing w:val="111"/>
          <w:w w:val="99"/>
          <w:sz w:val="24"/>
          <w:szCs w:val="24"/>
          <w:lang w:val="hu-HU"/>
        </w:rPr>
        <w:t xml:space="preserve"> </w:t>
      </w:r>
      <w:r w:rsidRPr="00260A75">
        <w:rPr>
          <w:rFonts w:cs="Times New Roman"/>
          <w:spacing w:val="-1"/>
          <w:sz w:val="24"/>
          <w:szCs w:val="24"/>
          <w:lang w:val="hu-HU"/>
        </w:rPr>
        <w:t>formái,</w:t>
      </w:r>
      <w:r w:rsidRPr="00260A75">
        <w:rPr>
          <w:rFonts w:cs="Times New Roman"/>
          <w:spacing w:val="36"/>
          <w:sz w:val="24"/>
          <w:szCs w:val="24"/>
          <w:lang w:val="hu-HU"/>
        </w:rPr>
        <w:t xml:space="preserve"> </w:t>
      </w:r>
      <w:r w:rsidRPr="00260A75">
        <w:rPr>
          <w:rFonts w:cs="Times New Roman"/>
          <w:spacing w:val="-1"/>
          <w:sz w:val="24"/>
          <w:szCs w:val="24"/>
          <w:lang w:val="hu-HU"/>
        </w:rPr>
        <w:t>jellemzői</w:t>
      </w:r>
      <w:r w:rsidR="00260A75">
        <w:rPr>
          <w:rFonts w:cs="Times New Roman"/>
          <w:spacing w:val="-1"/>
          <w:sz w:val="24"/>
          <w:szCs w:val="24"/>
          <w:lang w:val="hu-HU"/>
        </w:rPr>
        <w:t>, a teljes hiteldíj mutató</w:t>
      </w:r>
      <w:r w:rsidRPr="00260A75">
        <w:rPr>
          <w:rFonts w:cs="Times New Roman"/>
          <w:spacing w:val="-1"/>
          <w:sz w:val="24"/>
          <w:szCs w:val="24"/>
          <w:lang w:val="hu-HU"/>
        </w:rPr>
        <w:t xml:space="preserve">. A </w:t>
      </w:r>
      <w:r w:rsidR="00260A75">
        <w:rPr>
          <w:rFonts w:cs="Times New Roman"/>
          <w:spacing w:val="-1"/>
          <w:sz w:val="24"/>
          <w:szCs w:val="24"/>
          <w:lang w:val="hu-HU"/>
        </w:rPr>
        <w:t xml:space="preserve">lízing és a </w:t>
      </w:r>
      <w:proofErr w:type="gramStart"/>
      <w:r w:rsidRPr="00260A75">
        <w:rPr>
          <w:rFonts w:cs="Times New Roman"/>
          <w:spacing w:val="-1"/>
          <w:sz w:val="24"/>
          <w:szCs w:val="24"/>
          <w:lang w:val="hu-HU"/>
        </w:rPr>
        <w:t>faktor</w:t>
      </w:r>
      <w:proofErr w:type="gramEnd"/>
      <w:r w:rsidRPr="00260A75">
        <w:rPr>
          <w:rFonts w:cs="Times New Roman"/>
          <w:spacing w:val="-1"/>
          <w:sz w:val="24"/>
          <w:szCs w:val="24"/>
          <w:lang w:val="hu-HU"/>
        </w:rPr>
        <w:t>ing fogalma</w:t>
      </w:r>
      <w:r w:rsidRPr="00260A75">
        <w:rPr>
          <w:rFonts w:cs="Times New Roman"/>
          <w:spacing w:val="2"/>
          <w:sz w:val="24"/>
          <w:szCs w:val="24"/>
          <w:lang w:val="hu-HU"/>
        </w:rPr>
        <w:t xml:space="preserve"> és </w:t>
      </w:r>
      <w:r w:rsidRPr="00260A75">
        <w:rPr>
          <w:rFonts w:cs="Times New Roman"/>
          <w:sz w:val="24"/>
          <w:szCs w:val="24"/>
          <w:lang w:val="hu-HU"/>
        </w:rPr>
        <w:t>jellemzői</w:t>
      </w:r>
      <w:r w:rsidRPr="00260A75">
        <w:rPr>
          <w:rFonts w:cs="Times New Roman"/>
          <w:spacing w:val="-1"/>
          <w:sz w:val="24"/>
          <w:szCs w:val="24"/>
          <w:lang w:val="hu-HU"/>
        </w:rPr>
        <w:t>.</w:t>
      </w:r>
      <w:r w:rsidRPr="00260A75">
        <w:rPr>
          <w:rFonts w:cs="Times New Roman"/>
          <w:spacing w:val="2"/>
          <w:sz w:val="24"/>
          <w:szCs w:val="24"/>
          <w:lang w:val="hu-HU"/>
        </w:rPr>
        <w:t xml:space="preserve"> </w:t>
      </w:r>
    </w:p>
    <w:p w14:paraId="7A8D49FB" w14:textId="53B8CACC" w:rsidR="008A3EA2" w:rsidRPr="008A3EA2" w:rsidRDefault="00E02607" w:rsidP="009C13C4">
      <w:pPr>
        <w:pStyle w:val="Listaszerbekezds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</w:pPr>
      <w:r w:rsidRPr="008A3EA2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>A controlling célja, feladatai, szerepe a szervezetek életében.</w:t>
      </w:r>
      <w:r w:rsidR="008A3EA2" w:rsidRPr="008A3EA2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 xml:space="preserve"> A controlling általános működési modellje.</w:t>
      </w:r>
      <w:r w:rsidR="00884ACE" w:rsidRPr="008A3EA2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 xml:space="preserve"> </w:t>
      </w:r>
      <w:r w:rsidR="008A3EA2" w:rsidRPr="008A3EA2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 xml:space="preserve">Vállalati teljesítménymérés szerepe a </w:t>
      </w:r>
      <w:proofErr w:type="spellStart"/>
      <w:r w:rsidR="008A3EA2" w:rsidRPr="008A3EA2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>controllingban</w:t>
      </w:r>
      <w:proofErr w:type="spellEnd"/>
      <w:r w:rsidR="008A3EA2" w:rsidRPr="008A3EA2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 xml:space="preserve">, </w:t>
      </w:r>
      <w:proofErr w:type="spellStart"/>
      <w:r w:rsidR="008A3EA2" w:rsidRPr="008A3EA2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>Balanced</w:t>
      </w:r>
      <w:proofErr w:type="spellEnd"/>
      <w:r w:rsidR="008A3EA2" w:rsidRPr="008A3EA2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 xml:space="preserve"> </w:t>
      </w:r>
      <w:proofErr w:type="spellStart"/>
      <w:r w:rsidR="008A3EA2" w:rsidRPr="008A3EA2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>Scorecard</w:t>
      </w:r>
      <w:proofErr w:type="spellEnd"/>
      <w:r w:rsidR="00A44B08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 xml:space="preserve">. </w:t>
      </w:r>
      <w:r w:rsidR="008A3EA2" w:rsidRPr="008A3EA2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>Controller és a Controlling kapcsolata</w:t>
      </w:r>
    </w:p>
    <w:p w14:paraId="22C4B54B" w14:textId="673FF261" w:rsidR="00283837" w:rsidRDefault="00283837" w:rsidP="008A3EA2">
      <w:pPr>
        <w:pStyle w:val="Szvegtrzs"/>
        <w:tabs>
          <w:tab w:val="left" w:pos="546"/>
        </w:tabs>
        <w:ind w:left="0" w:right="114"/>
        <w:jc w:val="both"/>
        <w:rPr>
          <w:rFonts w:cs="Times New Roman"/>
          <w:sz w:val="24"/>
          <w:szCs w:val="24"/>
          <w:lang w:val="hu-HU"/>
        </w:rPr>
      </w:pPr>
    </w:p>
    <w:p w14:paraId="1B42528D" w14:textId="77777777" w:rsidR="008A3EA2" w:rsidRPr="008A3EA2" w:rsidRDefault="008A3EA2" w:rsidP="008A3EA2">
      <w:pPr>
        <w:pStyle w:val="Szvegtrzs"/>
        <w:tabs>
          <w:tab w:val="left" w:pos="546"/>
        </w:tabs>
        <w:ind w:left="0" w:right="114"/>
        <w:jc w:val="both"/>
        <w:rPr>
          <w:rFonts w:cs="Times New Roman"/>
          <w:sz w:val="24"/>
          <w:szCs w:val="24"/>
          <w:lang w:val="hu-HU"/>
        </w:rPr>
      </w:pPr>
    </w:p>
    <w:p w14:paraId="6F6BC56D" w14:textId="276E4AFC" w:rsidR="00093F6C" w:rsidRDefault="00093F6C" w:rsidP="00AA1508">
      <w:pPr>
        <w:spacing w:before="11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AA1508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Debrecen, </w:t>
      </w:r>
      <w:r w:rsidR="005478C1" w:rsidRPr="00AA1508">
        <w:rPr>
          <w:rFonts w:ascii="Times New Roman" w:eastAsia="Times New Roman" w:hAnsi="Times New Roman" w:cs="Times New Roman"/>
          <w:sz w:val="24"/>
          <w:szCs w:val="24"/>
          <w:lang w:val="hu-HU"/>
        </w:rPr>
        <w:t>20</w:t>
      </w:r>
      <w:r w:rsidR="00772462" w:rsidRPr="00AA1508">
        <w:rPr>
          <w:rFonts w:ascii="Times New Roman" w:eastAsia="Times New Roman" w:hAnsi="Times New Roman" w:cs="Times New Roman"/>
          <w:sz w:val="24"/>
          <w:szCs w:val="24"/>
          <w:lang w:val="hu-HU"/>
        </w:rPr>
        <w:t>2</w:t>
      </w:r>
      <w:r w:rsidR="002A6B16">
        <w:rPr>
          <w:rFonts w:ascii="Times New Roman" w:eastAsia="Times New Roman" w:hAnsi="Times New Roman" w:cs="Times New Roman"/>
          <w:sz w:val="24"/>
          <w:szCs w:val="24"/>
          <w:lang w:val="hu-HU"/>
        </w:rPr>
        <w:t>1</w:t>
      </w:r>
      <w:r w:rsidR="005478C1" w:rsidRPr="00AA1508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. </w:t>
      </w:r>
      <w:r w:rsidR="002A6B16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április </w:t>
      </w:r>
      <w:r w:rsidR="009C13C4">
        <w:rPr>
          <w:rFonts w:ascii="Times New Roman" w:eastAsia="Times New Roman" w:hAnsi="Times New Roman" w:cs="Times New Roman"/>
          <w:sz w:val="24"/>
          <w:szCs w:val="24"/>
          <w:lang w:val="hu-HU"/>
        </w:rPr>
        <w:t>20</w:t>
      </w:r>
      <w:r w:rsidR="00772462" w:rsidRPr="00AA1508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. </w:t>
      </w:r>
      <w:r w:rsidR="009C13C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9C13C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9C13C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9C13C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9C13C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9C13C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  <w:t>Dr. Fenyves Veronika</w:t>
      </w:r>
    </w:p>
    <w:p w14:paraId="4D3F5B32" w14:textId="1156ADAB" w:rsidR="009C13C4" w:rsidRPr="00AA1508" w:rsidRDefault="009C13C4" w:rsidP="00AA1508">
      <w:pPr>
        <w:spacing w:before="11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ab/>
        <w:t>szakvezető</w:t>
      </w:r>
      <w:bookmarkStart w:id="0" w:name="_GoBack"/>
      <w:bookmarkEnd w:id="0"/>
    </w:p>
    <w:p w14:paraId="1481D5DF" w14:textId="77777777" w:rsidR="000B2A12" w:rsidRPr="00AA1508" w:rsidRDefault="000B2A12" w:rsidP="00AA1508">
      <w:pPr>
        <w:spacing w:before="11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14E581AC" w14:textId="77777777" w:rsidR="00093F6C" w:rsidRPr="00AA1508" w:rsidRDefault="00093F6C" w:rsidP="004C3A66">
      <w:pPr>
        <w:spacing w:before="11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sectPr w:rsidR="00093F6C" w:rsidRPr="00AA1508" w:rsidSect="00093F6C">
      <w:footerReference w:type="default" r:id="rId7"/>
      <w:pgSz w:w="11900" w:h="16840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C9504" w14:textId="77777777" w:rsidR="00471C61" w:rsidRDefault="00471C61" w:rsidP="00B84F14">
      <w:r>
        <w:separator/>
      </w:r>
    </w:p>
  </w:endnote>
  <w:endnote w:type="continuationSeparator" w:id="0">
    <w:p w14:paraId="3424A337" w14:textId="77777777" w:rsidR="00471C61" w:rsidRDefault="00471C61" w:rsidP="00B8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9A6E7" w14:textId="77777777" w:rsidR="00D41DAF" w:rsidRDefault="00D41DAF">
    <w:pPr>
      <w:spacing w:line="14" w:lineRule="auto"/>
      <w:rPr>
        <w:sz w:val="20"/>
        <w:szCs w:val="2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7B03D0A" wp14:editId="3F229D12">
              <wp:simplePos x="0" y="0"/>
              <wp:positionH relativeFrom="page">
                <wp:posOffset>6572250</wp:posOffset>
              </wp:positionH>
              <wp:positionV relativeFrom="page">
                <wp:posOffset>10096500</wp:posOffset>
              </wp:positionV>
              <wp:extent cx="11430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F09FDF" w14:textId="2BCC6DCF" w:rsidR="00D41DAF" w:rsidRDefault="00D41DAF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C13C4">
                            <w:rPr>
                              <w:rFonts w:ascii="Times New Roman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B03D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.5pt;margin-top:795pt;width: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jYgqAIAAKgFAAAOAAAAZHJzL2Uyb0RvYy54bWysVG1vmzAQ/j5p/8HydwqkJA2opEpCmCZ1&#10;L1K7H+CACdaMzWwn0E377zubkCatJk3b+GCd7fNzz9093O1d33B0oEozKVIcXgUYUVHIkoldir88&#10;5t4cI22IKAmXgqb4iWp8t3j75rZrEzqRteQlVQhAhE66NsW1MW3i+7qoaUP0lWypgMtKqoYY2Kqd&#10;XyrSAXrD/UkQzPxOqrJVsqBaw2k2XOKFw68qWphPVaWpQTzFwM24Vbl1a1d/cUuSnSJtzYojDfIX&#10;LBrCBAQ9QWXEELRX7BVUwwoltazMVSEbX1YVK6jLAbIJgxfZPNSkpS4XKI5uT2XS/w+2+Hj4rBAr&#10;oXcYCdJAix5pb9BK9ii01elanYDTQwtupodj62kz1e29LL5qJOS6JmJHl0rJrqakBHbupX/2dMDR&#10;FmTbfZAlhCF7Ix1QX6nGAkIxEKBDl55OnbFUChsyjK4DuCngKpxOIrCBm0+S8XGrtHlHZYOskWIF&#10;jXfg5HCvzeA6uthYQuaMc9d8Li4OAHM4gdDw1N5ZEq6XP+Ig3sw388iLJrONFwVZ5i3zdeTN8vBm&#10;ml1n63UW/rRxwyipWVlSYcOMugqjP+vbUeGDIk7K0pKz0sJZSlrttmuu0IGArnP3HQty5uZf0nD1&#10;glxepBRCNVeT2Mtn8xsvyqOpF98Ecy8I41U8C6I4yvLLlO6ZoP+eEupSHE8n00FLv80tcN/r3EjS&#10;MAOTg7MmxfOTE0msAjeidK01hPHBPiuFpf9cCmj32GinVyvRQaym3/aAYkW8leUTKFdJUBaIEMYd&#10;GLVU3zHqYHSkWH/bE0Ux4u8FqN/OmdFQo7EdDSIKeJpig9Fgrs0wj/atYrsakIf/S8gl/CEVc+p9&#10;ZgHU7QbGgUviOLrsvDnfO6/nAbv4BQAA//8DAFBLAwQUAAYACAAAACEAqEgBquAAAAAPAQAADwAA&#10;AGRycy9kb3ducmV2LnhtbEyPwU7DMBBE70j8g7VI3KhdSiIa4lQVghMSIg0Hjk68TaLG6xC7bfh7&#10;tie4vdGOZmfyzewGccIp9J40LBcKBFLjbU+ths/q9e4RRIiGrBk8oYYfDLAprq9yk1l/phJPu9gK&#10;DqGQGQ1djGMmZWg6dCYs/IjEt72fnIksp1bayZw53A3yXqlUOtMTf+jMiM8dNofd0WnYflH50n+/&#10;1x/lvuyraq3oLT1ofXszb59ARJzjnxku9bk6FNyp9keyQQys1SrhMZEpWSumi0clK6aaKV0+KJBF&#10;Lv/vKH4BAAD//wMAUEsBAi0AFAAGAAgAAAAhALaDOJL+AAAA4QEAABMAAAAAAAAAAAAAAAAAAAAA&#10;AFtDb250ZW50X1R5cGVzXS54bWxQSwECLQAUAAYACAAAACEAOP0h/9YAAACUAQAACwAAAAAAAAAA&#10;AAAAAAAvAQAAX3JlbHMvLnJlbHNQSwECLQAUAAYACAAAACEAA0I2IKgCAACoBQAADgAAAAAAAAAA&#10;AAAAAAAuAgAAZHJzL2Uyb0RvYy54bWxQSwECLQAUAAYACAAAACEAqEgBquAAAAAPAQAADwAAAAAA&#10;AAAAAAAAAAACBQAAZHJzL2Rvd25yZXYueG1sUEsFBgAAAAAEAAQA8wAAAA8GAAAAAA==&#10;" filled="f" stroked="f">
              <v:textbox inset="0,0,0,0">
                <w:txbxContent>
                  <w:p w14:paraId="2DF09FDF" w14:textId="2BCC6DCF" w:rsidR="00D41DAF" w:rsidRDefault="00D41DAF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C13C4">
                      <w:rPr>
                        <w:rFonts w:ascii="Times New Roman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5F85B" w14:textId="77777777" w:rsidR="00471C61" w:rsidRDefault="00471C61" w:rsidP="00B84F14">
      <w:r>
        <w:separator/>
      </w:r>
    </w:p>
  </w:footnote>
  <w:footnote w:type="continuationSeparator" w:id="0">
    <w:p w14:paraId="358C0F69" w14:textId="77777777" w:rsidR="00471C61" w:rsidRDefault="00471C61" w:rsidP="00B84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E53DC"/>
    <w:multiLevelType w:val="hybridMultilevel"/>
    <w:tmpl w:val="B9DE2E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F2CEA"/>
    <w:multiLevelType w:val="hybridMultilevel"/>
    <w:tmpl w:val="623C1A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D0590"/>
    <w:multiLevelType w:val="hybridMultilevel"/>
    <w:tmpl w:val="372AD8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0433B"/>
    <w:multiLevelType w:val="hybridMultilevel"/>
    <w:tmpl w:val="E904FB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9525C"/>
    <w:multiLevelType w:val="hybridMultilevel"/>
    <w:tmpl w:val="55BEF1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45A64"/>
    <w:multiLevelType w:val="hybridMultilevel"/>
    <w:tmpl w:val="AA8A0F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253F8"/>
    <w:multiLevelType w:val="hybridMultilevel"/>
    <w:tmpl w:val="43AA30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52E20"/>
    <w:multiLevelType w:val="hybridMultilevel"/>
    <w:tmpl w:val="82DCC632"/>
    <w:lvl w:ilvl="0" w:tplc="1D5A5474">
      <w:start w:val="1"/>
      <w:numFmt w:val="decimal"/>
      <w:lvlText w:val="%1."/>
      <w:lvlJc w:val="left"/>
      <w:pPr>
        <w:ind w:left="525" w:hanging="28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5EEE3FE">
      <w:start w:val="2"/>
      <w:numFmt w:val="upperLetter"/>
      <w:lvlText w:val="%2."/>
      <w:lvlJc w:val="left"/>
      <w:pPr>
        <w:ind w:left="525" w:hanging="50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37448ACE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3" w:tplc="80BAC9CC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4" w:tplc="09C66CD0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5" w:tplc="FDBCA0AA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6" w:tplc="1CFC41AC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7" w:tplc="BC9E6D38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8" w:tplc="88B4F412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</w:abstractNum>
  <w:abstractNum w:abstractNumId="8" w15:restartNumberingAfterBreak="0">
    <w:nsid w:val="7EBA6F1B"/>
    <w:multiLevelType w:val="hybridMultilevel"/>
    <w:tmpl w:val="826AA3D6"/>
    <w:lvl w:ilvl="0" w:tplc="55EEE3FE">
      <w:start w:val="2"/>
      <w:numFmt w:val="upperLetter"/>
      <w:lvlText w:val="%1."/>
      <w:lvlJc w:val="left"/>
      <w:pPr>
        <w:ind w:left="525" w:hanging="50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F0"/>
    <w:rsid w:val="00033E4B"/>
    <w:rsid w:val="000746C3"/>
    <w:rsid w:val="00076DA5"/>
    <w:rsid w:val="00093F6C"/>
    <w:rsid w:val="000B2A12"/>
    <w:rsid w:val="000F7A3D"/>
    <w:rsid w:val="001346FD"/>
    <w:rsid w:val="0015075D"/>
    <w:rsid w:val="001562FC"/>
    <w:rsid w:val="001B01D3"/>
    <w:rsid w:val="001B6723"/>
    <w:rsid w:val="001C6CCA"/>
    <w:rsid w:val="002018EA"/>
    <w:rsid w:val="002044B0"/>
    <w:rsid w:val="0020783A"/>
    <w:rsid w:val="00227F5F"/>
    <w:rsid w:val="00260A75"/>
    <w:rsid w:val="00267C74"/>
    <w:rsid w:val="00283837"/>
    <w:rsid w:val="002A6B16"/>
    <w:rsid w:val="002D4DE4"/>
    <w:rsid w:val="00305924"/>
    <w:rsid w:val="003063D0"/>
    <w:rsid w:val="00307059"/>
    <w:rsid w:val="00313EF0"/>
    <w:rsid w:val="00314258"/>
    <w:rsid w:val="00333CD1"/>
    <w:rsid w:val="003449A3"/>
    <w:rsid w:val="003933A6"/>
    <w:rsid w:val="00396055"/>
    <w:rsid w:val="00397C83"/>
    <w:rsid w:val="003B1D2C"/>
    <w:rsid w:val="003C226B"/>
    <w:rsid w:val="003D3473"/>
    <w:rsid w:val="00427BD4"/>
    <w:rsid w:val="004709A8"/>
    <w:rsid w:val="00471C61"/>
    <w:rsid w:val="0047569B"/>
    <w:rsid w:val="004C3A66"/>
    <w:rsid w:val="004F3B61"/>
    <w:rsid w:val="0051356B"/>
    <w:rsid w:val="005478C1"/>
    <w:rsid w:val="00595620"/>
    <w:rsid w:val="005A264A"/>
    <w:rsid w:val="0062780C"/>
    <w:rsid w:val="00671ADC"/>
    <w:rsid w:val="0067454B"/>
    <w:rsid w:val="00690286"/>
    <w:rsid w:val="006F553D"/>
    <w:rsid w:val="007338AB"/>
    <w:rsid w:val="00754781"/>
    <w:rsid w:val="00755AE0"/>
    <w:rsid w:val="00772462"/>
    <w:rsid w:val="007B54A9"/>
    <w:rsid w:val="008506C9"/>
    <w:rsid w:val="008537B8"/>
    <w:rsid w:val="008554B1"/>
    <w:rsid w:val="00884ACE"/>
    <w:rsid w:val="00892976"/>
    <w:rsid w:val="008A3A19"/>
    <w:rsid w:val="008A3EA2"/>
    <w:rsid w:val="008C7998"/>
    <w:rsid w:val="00960194"/>
    <w:rsid w:val="00966FE6"/>
    <w:rsid w:val="00984EF9"/>
    <w:rsid w:val="009C13C4"/>
    <w:rsid w:val="009D6AE9"/>
    <w:rsid w:val="00A41E6E"/>
    <w:rsid w:val="00A44B08"/>
    <w:rsid w:val="00A464E8"/>
    <w:rsid w:val="00A50E77"/>
    <w:rsid w:val="00AA1508"/>
    <w:rsid w:val="00AB541A"/>
    <w:rsid w:val="00AD55EA"/>
    <w:rsid w:val="00AE2462"/>
    <w:rsid w:val="00B15B6D"/>
    <w:rsid w:val="00B36415"/>
    <w:rsid w:val="00B84F14"/>
    <w:rsid w:val="00B9262A"/>
    <w:rsid w:val="00BC72D0"/>
    <w:rsid w:val="00C22EF7"/>
    <w:rsid w:val="00CA561A"/>
    <w:rsid w:val="00CF7ADB"/>
    <w:rsid w:val="00D41DAF"/>
    <w:rsid w:val="00D67934"/>
    <w:rsid w:val="00D917B0"/>
    <w:rsid w:val="00E02607"/>
    <w:rsid w:val="00E34D17"/>
    <w:rsid w:val="00E37AD6"/>
    <w:rsid w:val="00EA690C"/>
    <w:rsid w:val="00EA7AB5"/>
    <w:rsid w:val="00F01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6E288E"/>
  <w15:docId w15:val="{134CEF61-F720-4798-B423-AF013F37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313EF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3E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313EF0"/>
    <w:pPr>
      <w:ind w:left="525"/>
    </w:pPr>
    <w:rPr>
      <w:rFonts w:ascii="Times New Roman" w:eastAsia="Times New Roman" w:hAnsi="Times New Roman"/>
      <w:sz w:val="26"/>
      <w:szCs w:val="26"/>
    </w:rPr>
  </w:style>
  <w:style w:type="paragraph" w:styleId="Listaszerbekezds">
    <w:name w:val="List Paragraph"/>
    <w:basedOn w:val="Norml"/>
    <w:uiPriority w:val="1"/>
    <w:qFormat/>
    <w:rsid w:val="00313EF0"/>
  </w:style>
  <w:style w:type="paragraph" w:customStyle="1" w:styleId="TableParagraph">
    <w:name w:val="Table Paragraph"/>
    <w:basedOn w:val="Norml"/>
    <w:uiPriority w:val="1"/>
    <w:qFormat/>
    <w:rsid w:val="00313EF0"/>
  </w:style>
  <w:style w:type="paragraph" w:styleId="Buborkszveg">
    <w:name w:val="Balloon Text"/>
    <w:basedOn w:val="Norml"/>
    <w:link w:val="BuborkszvegChar"/>
    <w:uiPriority w:val="99"/>
    <w:semiHidden/>
    <w:unhideWhenUsed/>
    <w:rsid w:val="0075478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4781"/>
    <w:rPr>
      <w:rFonts w:ascii="Tahoma" w:hAnsi="Tahoma" w:cs="Tahoma"/>
      <w:sz w:val="16"/>
      <w:szCs w:val="16"/>
    </w:rPr>
  </w:style>
  <w:style w:type="character" w:styleId="Kiemels">
    <w:name w:val="Emphasis"/>
    <w:basedOn w:val="Bekezdsalapbettpusa"/>
    <w:uiPriority w:val="20"/>
    <w:qFormat/>
    <w:rsid w:val="008506C9"/>
    <w:rPr>
      <w:i/>
      <w:iCs/>
    </w:rPr>
  </w:style>
  <w:style w:type="character" w:styleId="Jegyzethivatkozs">
    <w:name w:val="annotation reference"/>
    <w:basedOn w:val="Bekezdsalapbettpusa"/>
    <w:uiPriority w:val="99"/>
    <w:semiHidden/>
    <w:unhideWhenUsed/>
    <w:rsid w:val="001C6CC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C6CC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C6CC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C6CC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C6CCA"/>
    <w:rPr>
      <w:b/>
      <w:bCs/>
      <w:sz w:val="20"/>
      <w:szCs w:val="20"/>
    </w:rPr>
  </w:style>
  <w:style w:type="paragraph" w:customStyle="1" w:styleId="Default">
    <w:name w:val="Default"/>
    <w:rsid w:val="009C13C4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917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Számvitel-elemzés szigorlati tételsor 2013</vt:lpstr>
    </vt:vector>
  </TitlesOfParts>
  <Company>DE AMTC GVK</Company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Számvitel-elemzés szigorlati tételsor 2013</dc:title>
  <dc:creator>Józsa Bea</dc:creator>
  <cp:lastModifiedBy>Veronika Fenyves</cp:lastModifiedBy>
  <cp:revision>3</cp:revision>
  <cp:lastPrinted>2015-06-03T10:24:00Z</cp:lastPrinted>
  <dcterms:created xsi:type="dcterms:W3CDTF">2021-04-20T14:31:00Z</dcterms:created>
  <dcterms:modified xsi:type="dcterms:W3CDTF">2021-04-20T14:32:00Z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2014-04-30T00:00:00Z</vt:filetime>
  </property>
  <property fmtid="{D5CDD505-2E9C-101B-9397-08002B2CF9AE}" pid="3" name="LastSaved">
    <vt:filetime>2014-10-09T00:00:00Z</vt:filetime>
  </property>
</Properties>
</file>