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79DB" w14:textId="77777777" w:rsidR="00060964" w:rsidRPr="005877D1" w:rsidRDefault="00060964" w:rsidP="00AD16C6">
      <w:pPr>
        <w:pStyle w:val="Default"/>
        <w:jc w:val="center"/>
      </w:pPr>
      <w:r w:rsidRPr="005877D1">
        <w:rPr>
          <w:b/>
          <w:bCs/>
        </w:rPr>
        <w:t>Kereskedelem és Marketing BA szak</w:t>
      </w:r>
    </w:p>
    <w:p w14:paraId="238BC20B" w14:textId="52F94A36" w:rsidR="00060964" w:rsidRPr="005877D1" w:rsidRDefault="00C56C67" w:rsidP="00AD16C6">
      <w:pPr>
        <w:pStyle w:val="Default"/>
        <w:jc w:val="center"/>
        <w:rPr>
          <w:b/>
          <w:bCs/>
        </w:rPr>
      </w:pPr>
      <w:r>
        <w:rPr>
          <w:b/>
          <w:bCs/>
        </w:rPr>
        <w:t>Marketinglogisztika</w:t>
      </w:r>
      <w:r w:rsidR="00610AF1">
        <w:rPr>
          <w:b/>
          <w:bCs/>
        </w:rPr>
        <w:t xml:space="preserve"> </w:t>
      </w:r>
      <w:r w:rsidR="00D57CC4">
        <w:rPr>
          <w:b/>
          <w:bCs/>
        </w:rPr>
        <w:t>specializáció</w:t>
      </w:r>
    </w:p>
    <w:p w14:paraId="439FE0A9" w14:textId="04021AC4" w:rsidR="00060964" w:rsidRDefault="00060964" w:rsidP="00AD16C6">
      <w:pPr>
        <w:pStyle w:val="Default"/>
        <w:jc w:val="center"/>
        <w:rPr>
          <w:b/>
          <w:bCs/>
        </w:rPr>
      </w:pPr>
      <w:r w:rsidRPr="005877D1">
        <w:rPr>
          <w:b/>
          <w:bCs/>
        </w:rPr>
        <w:t xml:space="preserve">Záróvizsga </w:t>
      </w:r>
      <w:r w:rsidR="00AD16C6">
        <w:rPr>
          <w:b/>
          <w:bCs/>
        </w:rPr>
        <w:t>témakörök</w:t>
      </w:r>
    </w:p>
    <w:p w14:paraId="12AA73B6" w14:textId="3F762B94" w:rsidR="00610AF1" w:rsidRPr="005877D1" w:rsidRDefault="00610AF1" w:rsidP="00AD16C6">
      <w:pPr>
        <w:pStyle w:val="Default"/>
        <w:jc w:val="center"/>
      </w:pPr>
      <w:r>
        <w:rPr>
          <w:b/>
          <w:bCs/>
        </w:rPr>
        <w:t>(SZOLNOK)</w:t>
      </w:r>
    </w:p>
    <w:p w14:paraId="33ADD2C6" w14:textId="0AFED444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Az online értékesítés szerepe a kereskedelem átalakulásában. Hazai és nemzetközi beszerzési források felkutatása és azok sajátosságai az e-kereskedelemben. Webáruházak létrehozásának jogi, informatikai, logisztikai, pénzügyi feladatai.</w:t>
      </w:r>
    </w:p>
    <w:p w14:paraId="2796589D" w14:textId="5195CC25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 xml:space="preserve"> Az online kereskedés jogi oldala, a távollévők között kötött szerződések. Problémás ügyek kezelésére vonatkozó szabályok, azok összefüggése a vásárlók elégedettségével.</w:t>
      </w:r>
    </w:p>
    <w:p w14:paraId="0284F535" w14:textId="0E89CCF0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Az ajánlati kötöttség és a rendelés feldolgozás folyamata. A vevőkiszolgálás elemeinek jellemzése. A szerződéses teljesítéshez kapcsolható fizetési módok, az eladó és a vevő kockázata.</w:t>
      </w:r>
    </w:p>
    <w:p w14:paraId="137ABAF0" w14:textId="5AE039DC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 xml:space="preserve">Az áru tulajdonságait meghatározó tényezők. A minőség fogalma és értelmezései. A minőségtanúsítás leggyakoribb formái, eszközei. </w:t>
      </w:r>
    </w:p>
    <w:p w14:paraId="03278385" w14:textId="3B67D6E4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fogyasztókat megillető alapjogok. A jótállás, a szavatosság és a termékfelelősség közötti különbség. A kiszolgálási színvonal és a marketingmix kapcsolatrendszere.</w:t>
      </w:r>
    </w:p>
    <w:p w14:paraId="6F9F5E82" w14:textId="6AE8A446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minőségirányítási és a minőségbiztosítási rendszerek szükségessége. Az ISO és a TQM rendszerek. A szabvány fogalma, a szabványosítás célja, a minőségtanúsítás folyamata.</w:t>
      </w:r>
    </w:p>
    <w:p w14:paraId="38536ED0" w14:textId="68C1D3C6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kiskereskedelmi logisztika folyamatainak bemutatása, kiemelve a bolttípusok logisztikai sajátosságait példák segítségével. Bolttípusok jellemzése a hazai piac áttekintése alapján. A különböző értékesítési módok részletes bemutatása, kitérve az alternatív értékesítési formákra és azok logisztikai sajátosságaira.</w:t>
      </w:r>
    </w:p>
    <w:p w14:paraId="6B41CBCC" w14:textId="7CEB4829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Az ellátási lánc definiálása, folyamatainak, stratégiai lehetőségeinek bemutatása egy példán keresztül. Az ostorcsapás-effektus hatásai az üzleti életben.</w:t>
      </w:r>
    </w:p>
    <w:p w14:paraId="18E7B8AB" w14:textId="32F79049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nagy-és kiskereskedelmi vállalkozások beszerzésének logisztikai szempontú jellemzése. A beszerzési logisztika értelmezése, főbb stratégiák és jellegzetességek bemutatása.</w:t>
      </w:r>
    </w:p>
    <w:p w14:paraId="3B9ABACB" w14:textId="3C6776D0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 xml:space="preserve">Az elosztási logisztika fogalma, területei, fontosabb szabályzások a fuvarozás és szállítmányozás területén. Az áruazonosító eszközök szerepe az elosztási folyamatokban. </w:t>
      </w:r>
    </w:p>
    <w:p w14:paraId="096D4037" w14:textId="64F2E311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 xml:space="preserve">A beszerzés funkciói. A beszerzés szerepe az áruforgalomban. A kereskedelmi vállalatok beszerzését befolyásoló tényezők és hatásuk a beszerzés gyakorlatára. A beszerzés folyamata és tevékenységelemei. A beszerzés elemzése és tervezése. </w:t>
      </w:r>
    </w:p>
    <w:p w14:paraId="7B7CD67B" w14:textId="7AA3691C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logisztika főbb területei, a vevőkiszolgálás szerepe a kereskedelmi vállalkozások esetében. A rendszerszemlélet és az összköltségszemlélet. A logisztikai központok működési elvei, különböző fajtái és szolgáltatásaik sajátosságai. A logisztikai központok szerepe a kis- és nagykereskedelemben.</w:t>
      </w:r>
    </w:p>
    <w:p w14:paraId="69948BBE" w14:textId="35323307" w:rsidR="00610AF1" w:rsidRPr="005429BF" w:rsidRDefault="4C4BF3D9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A készletezés szerepe az áruforgalomban. A készlet nagyságát és összetételét befolyásoló tényezők. A készletek elemzésének és tervezésének módszerei. Az értékesítés folyamata. Az értékesítés elemzése és tervezése.</w:t>
      </w:r>
    </w:p>
    <w:p w14:paraId="2CA1FACB" w14:textId="6AC97A47" w:rsidR="00610AF1" w:rsidRPr="005429BF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 xml:space="preserve">E-technolóiga hatása a logisztikai folyamat szerkezetére. Az e-logisztikai modell és a megváltozott ellátási lánc </w:t>
      </w:r>
      <w:r w:rsidR="11A5B8B6" w:rsidRPr="005429BF">
        <w:rPr>
          <w:color w:val="000000"/>
        </w:rPr>
        <w:t>ellentmondásai,</w:t>
      </w:r>
      <w:r w:rsidRPr="005429BF">
        <w:rPr>
          <w:color w:val="000000"/>
        </w:rPr>
        <w:t xml:space="preserve"> valamint terméktípusai. Az e-logisztikai gyémántmodell.</w:t>
      </w:r>
    </w:p>
    <w:p w14:paraId="4012ADF7" w14:textId="7ADF71C7" w:rsidR="00610AF1" w:rsidRDefault="0143A4D5" w:rsidP="00AD16C6">
      <w:pPr>
        <w:pStyle w:val="Listaszerbekezds"/>
        <w:numPr>
          <w:ilvl w:val="0"/>
          <w:numId w:val="19"/>
        </w:numPr>
        <w:ind w:left="714" w:hanging="357"/>
        <w:jc w:val="both"/>
        <w:rPr>
          <w:color w:val="000000"/>
        </w:rPr>
      </w:pPr>
      <w:r w:rsidRPr="005429BF">
        <w:rPr>
          <w:color w:val="000000"/>
        </w:rPr>
        <w:t>Magyarország közlekedés földrajzi sajátosságai, különösen a közutak, vasutak és vízi utak. Hagyományos áruszállítási rendszerek.</w:t>
      </w:r>
    </w:p>
    <w:p w14:paraId="288566D9" w14:textId="77777777" w:rsidR="00AD16C6" w:rsidRDefault="00AD16C6" w:rsidP="00AD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40B3" w14:textId="6EF23952" w:rsidR="00610AF1" w:rsidRDefault="00AD16C6" w:rsidP="00AD16C6">
      <w:pPr>
        <w:spacing w:after="0" w:line="240" w:lineRule="auto"/>
        <w:jc w:val="both"/>
      </w:pPr>
      <w:r w:rsidRPr="00311816">
        <w:rPr>
          <w:rFonts w:ascii="Times New Roman" w:hAnsi="Times New Roman" w:cs="Times New Roman"/>
          <w:sz w:val="24"/>
          <w:szCs w:val="24"/>
        </w:rPr>
        <w:t>Debrecen, 2021.</w:t>
      </w:r>
      <w:r w:rsidR="00C83543">
        <w:rPr>
          <w:rFonts w:ascii="Times New Roman" w:hAnsi="Times New Roman" w:cs="Times New Roman"/>
          <w:sz w:val="24"/>
          <w:szCs w:val="24"/>
        </w:rPr>
        <w:t>10.07.</w:t>
      </w:r>
      <w:bookmarkStart w:id="0" w:name="_GoBack"/>
      <w:bookmarkEnd w:id="0"/>
      <w:r w:rsidRPr="00311816">
        <w:rPr>
          <w:rFonts w:ascii="Times New Roman" w:hAnsi="Times New Roman" w:cs="Times New Roman"/>
          <w:sz w:val="24"/>
          <w:szCs w:val="24"/>
        </w:rPr>
        <w:t xml:space="preserve"> 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>Dr. Szakály Zoltán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  <w:r w:rsidR="033F00FC">
        <w:t xml:space="preserve"> </w:t>
      </w:r>
    </w:p>
    <w:sectPr w:rsidR="0061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1CF6" w14:textId="77777777" w:rsidR="00AF7CC6" w:rsidRDefault="00AF7CC6" w:rsidP="002B0CB0">
      <w:pPr>
        <w:spacing w:after="0" w:line="240" w:lineRule="auto"/>
      </w:pPr>
      <w:r>
        <w:separator/>
      </w:r>
    </w:p>
  </w:endnote>
  <w:endnote w:type="continuationSeparator" w:id="0">
    <w:p w14:paraId="7A1920FB" w14:textId="77777777" w:rsidR="00AF7CC6" w:rsidRDefault="00AF7CC6" w:rsidP="002B0CB0">
      <w:pPr>
        <w:spacing w:after="0" w:line="240" w:lineRule="auto"/>
      </w:pPr>
      <w:r>
        <w:continuationSeparator/>
      </w:r>
    </w:p>
  </w:endnote>
  <w:endnote w:type="continuationNotice" w:id="1">
    <w:p w14:paraId="46DF767A" w14:textId="77777777" w:rsidR="00AF7CC6" w:rsidRDefault="00AF7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8813" w14:textId="77777777" w:rsidR="00AF7CC6" w:rsidRDefault="00AF7CC6" w:rsidP="002B0CB0">
      <w:pPr>
        <w:spacing w:after="0" w:line="240" w:lineRule="auto"/>
      </w:pPr>
      <w:r>
        <w:separator/>
      </w:r>
    </w:p>
  </w:footnote>
  <w:footnote w:type="continuationSeparator" w:id="0">
    <w:p w14:paraId="2FA86BC5" w14:textId="77777777" w:rsidR="00AF7CC6" w:rsidRDefault="00AF7CC6" w:rsidP="002B0CB0">
      <w:pPr>
        <w:spacing w:after="0" w:line="240" w:lineRule="auto"/>
      </w:pPr>
      <w:r>
        <w:continuationSeparator/>
      </w:r>
    </w:p>
  </w:footnote>
  <w:footnote w:type="continuationNotice" w:id="1">
    <w:p w14:paraId="5B5A2781" w14:textId="77777777" w:rsidR="00AF7CC6" w:rsidRDefault="00AF7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457"/>
    <w:multiLevelType w:val="hybridMultilevel"/>
    <w:tmpl w:val="F7368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0285"/>
    <w:multiLevelType w:val="hybridMultilevel"/>
    <w:tmpl w:val="D02CB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292"/>
    <w:multiLevelType w:val="hybridMultilevel"/>
    <w:tmpl w:val="FAF89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243"/>
    <w:multiLevelType w:val="hybridMultilevel"/>
    <w:tmpl w:val="40A2F1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71C0E"/>
    <w:multiLevelType w:val="hybridMultilevel"/>
    <w:tmpl w:val="F8D48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5C70"/>
    <w:multiLevelType w:val="hybridMultilevel"/>
    <w:tmpl w:val="EB36F98E"/>
    <w:lvl w:ilvl="0" w:tplc="4F92F8E8">
      <w:start w:val="1"/>
      <w:numFmt w:val="decimal"/>
      <w:lvlText w:val="%1."/>
      <w:lvlJc w:val="left"/>
      <w:pPr>
        <w:ind w:left="720" w:hanging="360"/>
      </w:pPr>
    </w:lvl>
    <w:lvl w:ilvl="1" w:tplc="A830A414">
      <w:start w:val="1"/>
      <w:numFmt w:val="lowerLetter"/>
      <w:lvlText w:val="%2."/>
      <w:lvlJc w:val="left"/>
      <w:pPr>
        <w:ind w:left="1440" w:hanging="360"/>
      </w:pPr>
    </w:lvl>
    <w:lvl w:ilvl="2" w:tplc="309A049E">
      <w:start w:val="1"/>
      <w:numFmt w:val="lowerRoman"/>
      <w:lvlText w:val="%3."/>
      <w:lvlJc w:val="right"/>
      <w:pPr>
        <w:ind w:left="2160" w:hanging="180"/>
      </w:pPr>
    </w:lvl>
    <w:lvl w:ilvl="3" w:tplc="6B4E288E">
      <w:start w:val="1"/>
      <w:numFmt w:val="decimal"/>
      <w:lvlText w:val="%4."/>
      <w:lvlJc w:val="left"/>
      <w:pPr>
        <w:ind w:left="2880" w:hanging="360"/>
      </w:pPr>
    </w:lvl>
    <w:lvl w:ilvl="4" w:tplc="214E26DC">
      <w:start w:val="1"/>
      <w:numFmt w:val="lowerLetter"/>
      <w:lvlText w:val="%5."/>
      <w:lvlJc w:val="left"/>
      <w:pPr>
        <w:ind w:left="3600" w:hanging="360"/>
      </w:pPr>
    </w:lvl>
    <w:lvl w:ilvl="5" w:tplc="1EC0245E">
      <w:start w:val="1"/>
      <w:numFmt w:val="lowerRoman"/>
      <w:lvlText w:val="%6."/>
      <w:lvlJc w:val="right"/>
      <w:pPr>
        <w:ind w:left="4320" w:hanging="180"/>
      </w:pPr>
    </w:lvl>
    <w:lvl w:ilvl="6" w:tplc="8BC691B6">
      <w:start w:val="1"/>
      <w:numFmt w:val="decimal"/>
      <w:lvlText w:val="%7."/>
      <w:lvlJc w:val="left"/>
      <w:pPr>
        <w:ind w:left="5040" w:hanging="360"/>
      </w:pPr>
    </w:lvl>
    <w:lvl w:ilvl="7" w:tplc="88F21476">
      <w:start w:val="1"/>
      <w:numFmt w:val="lowerLetter"/>
      <w:lvlText w:val="%8."/>
      <w:lvlJc w:val="left"/>
      <w:pPr>
        <w:ind w:left="5760" w:hanging="360"/>
      </w:pPr>
    </w:lvl>
    <w:lvl w:ilvl="8" w:tplc="6ABE7E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DD3"/>
    <w:multiLevelType w:val="hybridMultilevel"/>
    <w:tmpl w:val="690680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04D73"/>
    <w:multiLevelType w:val="hybridMultilevel"/>
    <w:tmpl w:val="BA4A214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020A68"/>
    <w:multiLevelType w:val="hybridMultilevel"/>
    <w:tmpl w:val="BB9E42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90C8F"/>
    <w:multiLevelType w:val="hybridMultilevel"/>
    <w:tmpl w:val="47ECB97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B00428"/>
    <w:multiLevelType w:val="hybridMultilevel"/>
    <w:tmpl w:val="3F4A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7BB"/>
    <w:multiLevelType w:val="hybridMultilevel"/>
    <w:tmpl w:val="9CD89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83A"/>
    <w:multiLevelType w:val="hybridMultilevel"/>
    <w:tmpl w:val="941C71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C851A2"/>
    <w:multiLevelType w:val="hybridMultilevel"/>
    <w:tmpl w:val="F934E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A71CE">
      <w:start w:val="1"/>
      <w:numFmt w:val="lowerLetter"/>
      <w:lvlText w:val="%2."/>
      <w:lvlJc w:val="left"/>
      <w:pPr>
        <w:ind w:left="1440" w:hanging="360"/>
      </w:pPr>
    </w:lvl>
    <w:lvl w:ilvl="2" w:tplc="68948C7A">
      <w:start w:val="1"/>
      <w:numFmt w:val="lowerRoman"/>
      <w:lvlText w:val="%3."/>
      <w:lvlJc w:val="right"/>
      <w:pPr>
        <w:ind w:left="2160" w:hanging="180"/>
      </w:pPr>
    </w:lvl>
    <w:lvl w:ilvl="3" w:tplc="A65C9060">
      <w:start w:val="1"/>
      <w:numFmt w:val="decimal"/>
      <w:lvlText w:val="%4."/>
      <w:lvlJc w:val="left"/>
      <w:pPr>
        <w:ind w:left="2880" w:hanging="360"/>
      </w:pPr>
    </w:lvl>
    <w:lvl w:ilvl="4" w:tplc="43D819BC">
      <w:start w:val="1"/>
      <w:numFmt w:val="lowerLetter"/>
      <w:lvlText w:val="%5."/>
      <w:lvlJc w:val="left"/>
      <w:pPr>
        <w:ind w:left="3600" w:hanging="360"/>
      </w:pPr>
    </w:lvl>
    <w:lvl w:ilvl="5" w:tplc="C5DC10D6">
      <w:start w:val="1"/>
      <w:numFmt w:val="lowerRoman"/>
      <w:lvlText w:val="%6."/>
      <w:lvlJc w:val="right"/>
      <w:pPr>
        <w:ind w:left="4320" w:hanging="180"/>
      </w:pPr>
    </w:lvl>
    <w:lvl w:ilvl="6" w:tplc="592AF4B0">
      <w:start w:val="1"/>
      <w:numFmt w:val="decimal"/>
      <w:lvlText w:val="%7."/>
      <w:lvlJc w:val="left"/>
      <w:pPr>
        <w:ind w:left="5040" w:hanging="360"/>
      </w:pPr>
    </w:lvl>
    <w:lvl w:ilvl="7" w:tplc="CA8AC69A">
      <w:start w:val="1"/>
      <w:numFmt w:val="lowerLetter"/>
      <w:lvlText w:val="%8."/>
      <w:lvlJc w:val="left"/>
      <w:pPr>
        <w:ind w:left="5760" w:hanging="360"/>
      </w:pPr>
    </w:lvl>
    <w:lvl w:ilvl="8" w:tplc="A8822C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D56F6"/>
    <w:multiLevelType w:val="hybridMultilevel"/>
    <w:tmpl w:val="BDA0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08FE"/>
    <w:multiLevelType w:val="hybridMultilevel"/>
    <w:tmpl w:val="FFFFFFFF"/>
    <w:lvl w:ilvl="0" w:tplc="547ECB90">
      <w:start w:val="1"/>
      <w:numFmt w:val="decimal"/>
      <w:lvlText w:val="%1."/>
      <w:lvlJc w:val="left"/>
      <w:pPr>
        <w:ind w:left="720" w:hanging="360"/>
      </w:pPr>
    </w:lvl>
    <w:lvl w:ilvl="1" w:tplc="CE6A71CE">
      <w:start w:val="1"/>
      <w:numFmt w:val="lowerLetter"/>
      <w:lvlText w:val="%2."/>
      <w:lvlJc w:val="left"/>
      <w:pPr>
        <w:ind w:left="1440" w:hanging="360"/>
      </w:pPr>
    </w:lvl>
    <w:lvl w:ilvl="2" w:tplc="68948C7A">
      <w:start w:val="1"/>
      <w:numFmt w:val="lowerRoman"/>
      <w:lvlText w:val="%3."/>
      <w:lvlJc w:val="right"/>
      <w:pPr>
        <w:ind w:left="2160" w:hanging="180"/>
      </w:pPr>
    </w:lvl>
    <w:lvl w:ilvl="3" w:tplc="A65C9060">
      <w:start w:val="1"/>
      <w:numFmt w:val="decimal"/>
      <w:lvlText w:val="%4."/>
      <w:lvlJc w:val="left"/>
      <w:pPr>
        <w:ind w:left="2880" w:hanging="360"/>
      </w:pPr>
    </w:lvl>
    <w:lvl w:ilvl="4" w:tplc="43D819BC">
      <w:start w:val="1"/>
      <w:numFmt w:val="lowerLetter"/>
      <w:lvlText w:val="%5."/>
      <w:lvlJc w:val="left"/>
      <w:pPr>
        <w:ind w:left="3600" w:hanging="360"/>
      </w:pPr>
    </w:lvl>
    <w:lvl w:ilvl="5" w:tplc="C5DC10D6">
      <w:start w:val="1"/>
      <w:numFmt w:val="lowerRoman"/>
      <w:lvlText w:val="%6."/>
      <w:lvlJc w:val="right"/>
      <w:pPr>
        <w:ind w:left="4320" w:hanging="180"/>
      </w:pPr>
    </w:lvl>
    <w:lvl w:ilvl="6" w:tplc="592AF4B0">
      <w:start w:val="1"/>
      <w:numFmt w:val="decimal"/>
      <w:lvlText w:val="%7."/>
      <w:lvlJc w:val="left"/>
      <w:pPr>
        <w:ind w:left="5040" w:hanging="360"/>
      </w:pPr>
    </w:lvl>
    <w:lvl w:ilvl="7" w:tplc="CA8AC69A">
      <w:start w:val="1"/>
      <w:numFmt w:val="lowerLetter"/>
      <w:lvlText w:val="%8."/>
      <w:lvlJc w:val="left"/>
      <w:pPr>
        <w:ind w:left="5760" w:hanging="360"/>
      </w:pPr>
    </w:lvl>
    <w:lvl w:ilvl="8" w:tplc="A8822C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1007"/>
    <w:multiLevelType w:val="hybridMultilevel"/>
    <w:tmpl w:val="FA0E85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D19F8"/>
    <w:multiLevelType w:val="hybridMultilevel"/>
    <w:tmpl w:val="FE84C402"/>
    <w:lvl w:ilvl="0" w:tplc="040E000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99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06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3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21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28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5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17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13"/>
  </w:num>
  <w:num w:numId="12">
    <w:abstractNumId w:val="18"/>
  </w:num>
  <w:num w:numId="13">
    <w:abstractNumId w:val="11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B0"/>
    <w:rsid w:val="00060964"/>
    <w:rsid w:val="000C658F"/>
    <w:rsid w:val="00180833"/>
    <w:rsid w:val="00190D47"/>
    <w:rsid w:val="00206C30"/>
    <w:rsid w:val="002B0CB0"/>
    <w:rsid w:val="00314421"/>
    <w:rsid w:val="004E7E6F"/>
    <w:rsid w:val="00513C02"/>
    <w:rsid w:val="005429BF"/>
    <w:rsid w:val="005D70CF"/>
    <w:rsid w:val="00610AF1"/>
    <w:rsid w:val="0061105D"/>
    <w:rsid w:val="00612B05"/>
    <w:rsid w:val="00654E53"/>
    <w:rsid w:val="006A0FEC"/>
    <w:rsid w:val="006A7C00"/>
    <w:rsid w:val="00725C7C"/>
    <w:rsid w:val="00733A51"/>
    <w:rsid w:val="00955014"/>
    <w:rsid w:val="00AB20DF"/>
    <w:rsid w:val="00AD16C6"/>
    <w:rsid w:val="00AE3BD4"/>
    <w:rsid w:val="00AF6080"/>
    <w:rsid w:val="00AF7CC6"/>
    <w:rsid w:val="00B24BC5"/>
    <w:rsid w:val="00B84DF9"/>
    <w:rsid w:val="00BA76A4"/>
    <w:rsid w:val="00C56C67"/>
    <w:rsid w:val="00C83543"/>
    <w:rsid w:val="00CC0227"/>
    <w:rsid w:val="00CC548F"/>
    <w:rsid w:val="00D57CC4"/>
    <w:rsid w:val="00E716C1"/>
    <w:rsid w:val="00F3294C"/>
    <w:rsid w:val="00F47123"/>
    <w:rsid w:val="0143A4D5"/>
    <w:rsid w:val="033F00FC"/>
    <w:rsid w:val="11A5B8B6"/>
    <w:rsid w:val="20C16FB1"/>
    <w:rsid w:val="334F0A28"/>
    <w:rsid w:val="4C4BF3D9"/>
    <w:rsid w:val="5454E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86EC"/>
  <w15:chartTrackingRefBased/>
  <w15:docId w15:val="{A9395CF0-C797-4FA6-B184-3E29CF12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CB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2B0CB0"/>
    <w:rPr>
      <w:vertAlign w:val="superscript"/>
    </w:rPr>
  </w:style>
  <w:style w:type="paragraph" w:customStyle="1" w:styleId="Default">
    <w:name w:val="Default"/>
    <w:rsid w:val="002B0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1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13C02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1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13C02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user</cp:lastModifiedBy>
  <cp:revision>2</cp:revision>
  <dcterms:created xsi:type="dcterms:W3CDTF">2021-10-07T13:47:00Z</dcterms:created>
  <dcterms:modified xsi:type="dcterms:W3CDTF">2021-10-07T13:47:00Z</dcterms:modified>
</cp:coreProperties>
</file>