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1F" w:rsidRPr="00A13B4E" w:rsidRDefault="001E751F" w:rsidP="001E751F">
      <w:pPr>
        <w:pStyle w:val="Default"/>
        <w:spacing w:line="276" w:lineRule="auto"/>
        <w:jc w:val="center"/>
      </w:pPr>
      <w:r w:rsidRPr="00A13B4E">
        <w:rPr>
          <w:b/>
          <w:bCs/>
        </w:rPr>
        <w:t>Pénzügy és Számvitel felsőoktatási szakképzés</w:t>
      </w:r>
    </w:p>
    <w:p w:rsidR="001E751F" w:rsidRPr="00A13B4E" w:rsidRDefault="001E751F" w:rsidP="001E751F">
      <w:pPr>
        <w:pStyle w:val="Default"/>
        <w:spacing w:line="276" w:lineRule="auto"/>
        <w:jc w:val="center"/>
      </w:pPr>
      <w:r w:rsidRPr="00A13B4E">
        <w:rPr>
          <w:b/>
          <w:bCs/>
        </w:rPr>
        <w:t>Záróvizsga témakörök</w:t>
      </w:r>
    </w:p>
    <w:p w:rsidR="001E751F" w:rsidRPr="00A13B4E" w:rsidRDefault="001E751F" w:rsidP="00A13B4E">
      <w:pPr>
        <w:spacing w:line="364" w:lineRule="exact"/>
        <w:ind w:left="567" w:right="1140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447"/>
        </w:tabs>
        <w:ind w:right="108" w:hanging="294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részei,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készítésének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feltételei.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2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adattartalma.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1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részét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képező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különböző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mérlegek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felépítése.</w:t>
      </w:r>
      <w:r w:rsidRPr="00A13B4E">
        <w:rPr>
          <w:rFonts w:cs="Times New Roman"/>
          <w:spacing w:val="5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éves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részét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képező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melléklet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célja,</w:t>
      </w:r>
      <w:r w:rsidRPr="00A13B4E">
        <w:rPr>
          <w:rFonts w:cs="Times New Roman"/>
          <w:spacing w:val="4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szerkezete.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üzleti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jelentés.</w:t>
      </w:r>
      <w:r w:rsidRPr="00A13B4E">
        <w:rPr>
          <w:rFonts w:cs="Times New Roman"/>
          <w:spacing w:val="5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Felelősség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beszámoló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üzleti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összeállításáért.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beszámolók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elektronikus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közzététele</w:t>
      </w:r>
      <w:r w:rsidRPr="00A13B4E">
        <w:rPr>
          <w:rFonts w:cs="Times New Roman"/>
          <w:spacing w:val="-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letétbe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helyezése.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526"/>
        </w:tabs>
        <w:spacing w:before="45"/>
        <w:ind w:right="110" w:hanging="294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csoportjai,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vállalkozásoknál.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2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javakkal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események,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3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3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3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 Az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terv </w:t>
      </w:r>
      <w:r w:rsidRPr="00A13B4E">
        <w:rPr>
          <w:rFonts w:cs="Times New Roman"/>
          <w:spacing w:val="-1"/>
          <w:sz w:val="24"/>
          <w:szCs w:val="24"/>
          <w:lang w:val="hu-HU"/>
        </w:rPr>
        <w:t>szerinti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értékcsökkenésének megállapítása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elszámolása.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terven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felüli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immateriális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javak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6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</w:t>
      </w:r>
      <w:r w:rsidRPr="00A13B4E">
        <w:rPr>
          <w:rFonts w:cs="Times New Roman"/>
          <w:b/>
          <w:sz w:val="24"/>
          <w:szCs w:val="24"/>
          <w:lang w:val="hu-HU"/>
        </w:rPr>
        <w:t>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spacing w:before="45"/>
        <w:ind w:right="107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50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csoportosítása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szerinti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értékcsökkenésének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megállapítása,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3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amortizáció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számításának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módszerei.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terven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felüli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értékcsökkenés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3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 A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eszközökkel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6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3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eredménykimutatásra.</w:t>
      </w: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spacing w:before="45"/>
        <w:ind w:right="107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3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szerepük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4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</w:t>
      </w:r>
      <w:r w:rsidRPr="00A13B4E">
        <w:rPr>
          <w:rFonts w:cs="Times New Roman"/>
          <w:spacing w:val="1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befektetett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eszközökkel</w:t>
      </w:r>
      <w:r w:rsidRPr="00A13B4E">
        <w:rPr>
          <w:rFonts w:cs="Times New Roman"/>
          <w:spacing w:val="2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kapcsolatos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eredménykimutatásra.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helyük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csoportosításuk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4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értékbe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tartozó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tételek.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nyilvántartása,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helye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0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</w:t>
      </w:r>
      <w:r w:rsidRPr="00A13B4E">
        <w:rPr>
          <w:rFonts w:cs="Times New Roman"/>
          <w:sz w:val="24"/>
          <w:szCs w:val="24"/>
          <w:lang w:val="hu-HU"/>
        </w:rPr>
        <w:t>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készletek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értékvesztése,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F</w:t>
      </w:r>
      <w:r w:rsidRPr="00A13B4E">
        <w:rPr>
          <w:rFonts w:cs="Times New Roman"/>
          <w:sz w:val="24"/>
          <w:szCs w:val="24"/>
          <w:lang w:val="hu-HU"/>
        </w:rPr>
        <w:t>őbb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gazdasági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események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könyvviteli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elszámolása,</w:t>
      </w:r>
      <w:r w:rsidRPr="00A13B4E">
        <w:rPr>
          <w:rFonts w:cs="Times New Roman"/>
          <w:spacing w:val="3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azok</w:t>
      </w:r>
      <w:r w:rsidRPr="00A13B4E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hatása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mérlegre</w:t>
      </w:r>
      <w:r w:rsidRPr="00A13B4E">
        <w:rPr>
          <w:rFonts w:cs="Times New Roman"/>
          <w:spacing w:val="3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1"/>
          <w:sz w:val="24"/>
          <w:szCs w:val="24"/>
          <w:lang w:val="hu-HU"/>
        </w:rPr>
        <w:t>és</w:t>
      </w:r>
      <w:r w:rsidRPr="00A13B4E">
        <w:rPr>
          <w:rFonts w:cs="Times New Roman"/>
          <w:spacing w:val="3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3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</w:t>
      </w:r>
      <w:r w:rsidRPr="00A13B4E">
        <w:rPr>
          <w:rFonts w:cs="Times New Roman"/>
          <w:spacing w:val="6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kimutatásra.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fajtái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bekerülési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értékük,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értékelésük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mérlegben,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különös</w:t>
      </w:r>
      <w:r w:rsidRPr="00A13B4E">
        <w:rPr>
          <w:rFonts w:cs="Times New Roman"/>
          <w:spacing w:val="5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tekintettel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devizakövetelésekre.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értékvesztése,</w:t>
      </w:r>
      <w:r w:rsidRPr="00A13B4E">
        <w:rPr>
          <w:rFonts w:cs="Times New Roman"/>
          <w:spacing w:val="5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annak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visszaírása.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behajthatatlan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6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z w:val="24"/>
          <w:szCs w:val="24"/>
          <w:lang w:val="hu-HU"/>
        </w:rPr>
        <w:t>kritériumai</w:t>
      </w:r>
      <w:proofErr w:type="gramEnd"/>
      <w:r w:rsidRPr="00A13B4E">
        <w:rPr>
          <w:rFonts w:cs="Times New Roman"/>
          <w:sz w:val="24"/>
          <w:szCs w:val="24"/>
          <w:lang w:val="hu-HU"/>
        </w:rPr>
        <w:t>.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</w:t>
      </w:r>
      <w:r w:rsidRPr="00A13B4E">
        <w:rPr>
          <w:rFonts w:cs="Times New Roman"/>
          <w:spacing w:val="29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engedményezése,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beszámítása.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Vásárolt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követelések.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saját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z w:val="24"/>
          <w:szCs w:val="24"/>
          <w:lang w:val="hu-HU"/>
        </w:rPr>
        <w:t>struktúrája</w:t>
      </w:r>
      <w:proofErr w:type="gramEnd"/>
      <w:r w:rsidRPr="00A13B4E">
        <w:rPr>
          <w:rFonts w:cs="Times New Roman"/>
          <w:sz w:val="24"/>
          <w:szCs w:val="24"/>
          <w:lang w:val="hu-HU"/>
        </w:rPr>
        <w:t>,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jelentősége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gazdálkodásban.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Jegyzett</w:t>
      </w:r>
      <w:r w:rsidRPr="00A13B4E">
        <w:rPr>
          <w:rFonts w:cs="Times New Roman"/>
          <w:spacing w:val="4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tőke,</w:t>
      </w:r>
      <w:r w:rsidRPr="00A13B4E">
        <w:rPr>
          <w:rFonts w:cs="Times New Roman"/>
          <w:spacing w:val="1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jegyzett,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be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nem</w:t>
      </w:r>
      <w:r w:rsidRPr="00A13B4E">
        <w:rPr>
          <w:rFonts w:cs="Times New Roman"/>
          <w:spacing w:val="1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fizetett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kapcsolata,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könyvelése. A</w:t>
      </w:r>
      <w:r w:rsidRPr="00A13B4E">
        <w:rPr>
          <w:rFonts w:cs="Times New Roman"/>
          <w:spacing w:val="29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lekötött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tartalék,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tőketartalék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eredménytartalék</w:t>
      </w:r>
      <w:r w:rsidRPr="00A13B4E">
        <w:rPr>
          <w:rFonts w:cs="Times New Roman"/>
          <w:spacing w:val="5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képzésének</w:t>
      </w:r>
      <w:r w:rsidRPr="00A13B4E">
        <w:rPr>
          <w:rFonts w:cs="Times New Roman"/>
          <w:spacing w:val="28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célja,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számviteli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elszámolása.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értékelési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tartalék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fogalma,</w:t>
      </w:r>
      <w:r w:rsidRPr="00A13B4E">
        <w:rPr>
          <w:rFonts w:cs="Times New Roman"/>
          <w:spacing w:val="-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lényege.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fajtái,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tételei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mérlegben.</w:t>
      </w:r>
      <w:r w:rsidRPr="00A13B4E">
        <w:rPr>
          <w:rFonts w:cs="Times New Roman"/>
          <w:spacing w:val="4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5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mérlegtételének meghatározása.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 mérlegtételeinek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értékelése</w:t>
      </w:r>
      <w:r w:rsidRPr="00A13B4E">
        <w:rPr>
          <w:rFonts w:cs="Times New Roman"/>
          <w:b/>
          <w:sz w:val="24"/>
          <w:szCs w:val="24"/>
          <w:lang w:val="hu-HU"/>
        </w:rPr>
        <w:t>,</w:t>
      </w:r>
      <w:r w:rsidRPr="00A13B4E">
        <w:rPr>
          <w:rFonts w:cs="Times New Roman"/>
          <w:b/>
          <w:spacing w:val="2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különös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tekintettel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devizakötelezettségekre.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kötelezettségek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és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mérleg,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24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eredménykimutatás,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melléklet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="00A13B4E" w:rsidRPr="00A13B4E">
        <w:rPr>
          <w:rFonts w:cs="Times New Roman"/>
          <w:sz w:val="24"/>
          <w:szCs w:val="24"/>
          <w:lang w:val="hu-HU"/>
        </w:rPr>
        <w:t>kapcsolata.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Az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üzemi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(üzleti)</w:t>
      </w:r>
      <w:r w:rsidRPr="00A13B4E">
        <w:rPr>
          <w:rFonts w:cs="Times New Roman"/>
          <w:spacing w:val="5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eredmény</w:t>
      </w:r>
      <w:r w:rsidRPr="00A13B4E">
        <w:rPr>
          <w:rFonts w:cs="Times New Roman"/>
          <w:spacing w:val="4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megállapítása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összköltség,</w:t>
      </w:r>
      <w:r w:rsidRPr="00A13B4E">
        <w:rPr>
          <w:rFonts w:cs="Times New Roman"/>
          <w:spacing w:val="4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költség</w:t>
      </w:r>
      <w:r w:rsidRPr="00A13B4E">
        <w:rPr>
          <w:rFonts w:cs="Times New Roman"/>
          <w:spacing w:val="4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eljárással.</w:t>
      </w:r>
      <w:r w:rsidRPr="00A13B4E">
        <w:rPr>
          <w:rFonts w:cs="Times New Roman"/>
          <w:spacing w:val="55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Az értékesítés nettó árbevétele (elszámolásának feltételei, időpontja), az aktivált saját teljesítmények értéke (tartalma, elszámolása), fogalmi értelmezése, elemei. Az egyéb bevételek és az egyéb ráfordítások fogalma, tartalma, hatása az eredményre. </w:t>
      </w:r>
      <w:r w:rsidRPr="00A13B4E">
        <w:rPr>
          <w:rFonts w:cs="Times New Roman"/>
          <w:spacing w:val="1"/>
          <w:sz w:val="24"/>
          <w:szCs w:val="24"/>
          <w:lang w:val="hu-HU"/>
        </w:rPr>
        <w:t>Az adózott eredmény levezetése, kapcsolódó eredménytételek elszámolása.</w:t>
      </w:r>
      <w:r w:rsidR="001E751F" w:rsidRPr="00A13B4E">
        <w:rPr>
          <w:rFonts w:cs="Times New Roman"/>
          <w:spacing w:val="1"/>
          <w:sz w:val="24"/>
          <w:szCs w:val="24"/>
          <w:lang w:val="hu-HU"/>
        </w:rPr>
        <w:t xml:space="preserve"> Az eredmény elemzés és tervezés módszerei.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vagyoni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helyzet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alakulásának</w:t>
      </w:r>
      <w:r w:rsidRPr="00A13B4E">
        <w:rPr>
          <w:rFonts w:cs="Times New Roman"/>
          <w:spacing w:val="6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mutatói,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vagyoni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helyzet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elemzése</w:t>
      </w:r>
      <w:r w:rsidRPr="00A13B4E">
        <w:rPr>
          <w:rFonts w:cs="Times New Roman"/>
          <w:spacing w:val="5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36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adatai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alapján.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mérleg</w:t>
      </w:r>
      <w:r w:rsidRPr="00A13B4E">
        <w:rPr>
          <w:rFonts w:cs="Times New Roman"/>
          <w:spacing w:val="2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átfogó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elemzésének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eszközei,</w:t>
      </w:r>
      <w:r w:rsidRPr="00A13B4E">
        <w:rPr>
          <w:rFonts w:cs="Times New Roman"/>
          <w:spacing w:val="2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módszerei.</w:t>
      </w:r>
      <w:r w:rsidRPr="00A13B4E">
        <w:rPr>
          <w:rFonts w:cs="Times New Roman"/>
          <w:spacing w:val="1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</w:t>
      </w:r>
      <w:r w:rsidRPr="00A13B4E">
        <w:rPr>
          <w:rFonts w:cs="Times New Roman"/>
          <w:spacing w:val="52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tőkeszerkezetének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elemzése.</w:t>
      </w:r>
      <w:r w:rsidR="001E751F" w:rsidRPr="00A13B4E">
        <w:rPr>
          <w:rFonts w:cs="Times New Roman"/>
          <w:sz w:val="24"/>
          <w:szCs w:val="24"/>
          <w:lang w:val="hu-HU"/>
        </w:rPr>
        <w:t xml:space="preserve"> Rövid és hosszútávú pénzügyi helyzet alakulásának mutatói, a </w:t>
      </w:r>
      <w:proofErr w:type="gramStart"/>
      <w:r w:rsidR="001E751F" w:rsidRPr="00A13B4E">
        <w:rPr>
          <w:rFonts w:cs="Times New Roman"/>
          <w:sz w:val="24"/>
          <w:szCs w:val="24"/>
          <w:lang w:val="hu-HU"/>
        </w:rPr>
        <w:t>likviditási</w:t>
      </w:r>
      <w:proofErr w:type="gramEnd"/>
      <w:r w:rsidR="001E751F" w:rsidRPr="00A13B4E">
        <w:rPr>
          <w:rFonts w:cs="Times New Roman"/>
          <w:sz w:val="24"/>
          <w:szCs w:val="24"/>
          <w:lang w:val="hu-HU"/>
        </w:rPr>
        <w:t xml:space="preserve"> mérleg. A jövedelmezőség vizsgálata a mérleg és eredménykimutatás felhasználásával. A vállalkozás szintű hatékonyság mutatói, a </w:t>
      </w:r>
      <w:r w:rsidR="001E751F" w:rsidRPr="00A13B4E">
        <w:rPr>
          <w:rFonts w:cs="Times New Roman"/>
          <w:sz w:val="24"/>
          <w:szCs w:val="24"/>
          <w:lang w:val="hu-HU"/>
        </w:rPr>
        <w:lastRenderedPageBreak/>
        <w:t>termelési értékek</w:t>
      </w:r>
      <w:r w:rsidR="00A13B4E" w:rsidRPr="00A13B4E">
        <w:rPr>
          <w:rFonts w:cs="Times New Roman"/>
          <w:sz w:val="24"/>
          <w:szCs w:val="24"/>
          <w:lang w:val="hu-HU"/>
        </w:rPr>
        <w:t>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 xml:space="preserve">A </w:t>
      </w:r>
      <w:r w:rsidRPr="00A13B4E">
        <w:rPr>
          <w:rFonts w:cs="Times New Roman"/>
          <w:spacing w:val="-1"/>
          <w:sz w:val="24"/>
          <w:szCs w:val="24"/>
          <w:lang w:val="hu-HU"/>
        </w:rPr>
        <w:t>hozzáadottérték-adózás</w:t>
      </w:r>
      <w:r w:rsidRPr="00A13B4E">
        <w:rPr>
          <w:rFonts w:cs="Times New Roman"/>
          <w:sz w:val="24"/>
          <w:szCs w:val="24"/>
          <w:lang w:val="hu-HU"/>
        </w:rPr>
        <w:t xml:space="preserve"> jellemzői.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5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 xml:space="preserve">adó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értelmezése,</w:t>
      </w:r>
      <w:r w:rsidRPr="00A13B4E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működése.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területi,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tárgyi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4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hatályának</w:t>
      </w:r>
      <w:r w:rsidRPr="00A13B4E">
        <w:rPr>
          <w:rFonts w:cs="Times New Roman"/>
          <w:spacing w:val="10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értelmezése.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teljesítés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helyének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4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43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adóban.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4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81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alapja,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mértéke. Az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adómentesség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szabályai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-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forgalmi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="00A13B4E" w:rsidRPr="00A13B4E">
        <w:rPr>
          <w:rFonts w:cs="Times New Roman"/>
          <w:spacing w:val="-1"/>
          <w:sz w:val="24"/>
          <w:szCs w:val="24"/>
          <w:lang w:val="hu-HU"/>
        </w:rPr>
        <w:t>rendszerében.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jövedelemadó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hatálya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1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alanya.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bevétel,</w:t>
      </w:r>
      <w:r w:rsidRPr="00A13B4E">
        <w:rPr>
          <w:rFonts w:cs="Times New Roman"/>
          <w:spacing w:val="1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költség</w:t>
      </w:r>
      <w:r w:rsidRPr="00A13B4E">
        <w:rPr>
          <w:rFonts w:cs="Times New Roman"/>
          <w:spacing w:val="7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jövedelem</w:t>
      </w:r>
      <w:r w:rsidRPr="00A13B4E">
        <w:rPr>
          <w:rFonts w:cs="Times New Roman"/>
          <w:spacing w:val="-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-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személyi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jövedelemadóban.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-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jövedelmek</w:t>
      </w:r>
      <w:r w:rsidRPr="00A13B4E">
        <w:rPr>
          <w:rFonts w:cs="Times New Roman"/>
          <w:spacing w:val="-7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csoportosítása. A jövedelemcsoportok tartalma és az adó megállapításainak szabályai.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jellemzői,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alapelvei.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1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adókötelezettség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értelmezése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1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13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alanyai.</w:t>
      </w:r>
      <w:r w:rsidRPr="00A13B4E">
        <w:rPr>
          <w:rFonts w:cs="Times New Roman"/>
          <w:spacing w:val="28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belföldi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illetékességű</w:t>
      </w:r>
      <w:r w:rsidRPr="00A13B4E">
        <w:rPr>
          <w:rFonts w:cs="Times New Roman"/>
          <w:spacing w:val="2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vállalkozások</w:t>
      </w:r>
      <w:r w:rsidRPr="00A13B4E">
        <w:rPr>
          <w:rFonts w:cs="Times New Roman"/>
          <w:spacing w:val="2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társasági</w:t>
      </w:r>
      <w:r w:rsidRPr="00A13B4E">
        <w:rPr>
          <w:rFonts w:cs="Times New Roman"/>
          <w:spacing w:val="26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adóalap</w:t>
      </w:r>
      <w:r w:rsidRPr="00A13B4E">
        <w:rPr>
          <w:rFonts w:cs="Times New Roman"/>
          <w:spacing w:val="65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meghatározásának</w:t>
      </w:r>
      <w:r w:rsidRPr="00A13B4E">
        <w:rPr>
          <w:rFonts w:cs="Times New Roman"/>
          <w:spacing w:val="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általános</w:t>
      </w:r>
      <w:r w:rsidRPr="00A13B4E">
        <w:rPr>
          <w:rFonts w:cs="Times New Roman"/>
          <w:spacing w:val="10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szabályai. A társasági</w:t>
      </w:r>
      <w:r w:rsidRPr="00A13B4E">
        <w:rPr>
          <w:rFonts w:cs="Times New Roman"/>
          <w:spacing w:val="-12"/>
          <w:sz w:val="24"/>
          <w:szCs w:val="24"/>
          <w:lang w:val="hu-HU"/>
        </w:rPr>
        <w:t xml:space="preserve"> adó fizetési kötelezettség meghatározása. </w:t>
      </w:r>
    </w:p>
    <w:p w:rsidR="00A13B4E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időértéke.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1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jövőbeli</w:t>
      </w:r>
      <w:r w:rsidRPr="00A13B4E">
        <w:rPr>
          <w:rFonts w:cs="Times New Roman"/>
          <w:spacing w:val="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érték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jelenérték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számítása.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A</w:t>
      </w:r>
      <w:r w:rsidRPr="00A13B4E">
        <w:rPr>
          <w:rFonts w:cs="Times New Roman"/>
          <w:spacing w:val="5"/>
          <w:sz w:val="24"/>
          <w:szCs w:val="24"/>
          <w:lang w:val="hu-HU"/>
        </w:rPr>
        <w:t xml:space="preserve"> </w:t>
      </w:r>
      <w:proofErr w:type="gramStart"/>
      <w:r w:rsidRPr="00A13B4E">
        <w:rPr>
          <w:rFonts w:cs="Times New Roman"/>
          <w:spacing w:val="-1"/>
          <w:sz w:val="24"/>
          <w:szCs w:val="24"/>
          <w:lang w:val="hu-HU"/>
        </w:rPr>
        <w:t>speciális</w:t>
      </w:r>
      <w:proofErr w:type="gramEnd"/>
      <w:r w:rsidRPr="00A13B4E">
        <w:rPr>
          <w:rFonts w:cs="Times New Roman"/>
          <w:spacing w:val="85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pénzáramok: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 örökjáradék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és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az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annuitás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számítása,</w:t>
      </w:r>
      <w:r w:rsidRPr="00A13B4E">
        <w:rPr>
          <w:rFonts w:cs="Times New Roman"/>
          <w:spacing w:val="-3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alkalmazásának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főbb</w:t>
      </w:r>
      <w:r w:rsidRPr="00A13B4E">
        <w:rPr>
          <w:rFonts w:cs="Times New Roman"/>
          <w:spacing w:val="97"/>
          <w:w w:val="99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területei.</w:t>
      </w:r>
    </w:p>
    <w:p w:rsidR="00D7781D" w:rsidRPr="00A13B4E" w:rsidRDefault="00D7781D" w:rsidP="00A13B4E">
      <w:pPr>
        <w:pStyle w:val="Szvegtrzs"/>
        <w:numPr>
          <w:ilvl w:val="0"/>
          <w:numId w:val="2"/>
        </w:numPr>
        <w:tabs>
          <w:tab w:val="left" w:pos="709"/>
        </w:tabs>
        <w:ind w:right="105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szolgáltatások,</w:t>
      </w:r>
      <w:r w:rsidRPr="00A13B4E">
        <w:rPr>
          <w:rFonts w:cs="Times New Roman"/>
          <w:spacing w:val="-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kiegészítő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pénzügyi</w:t>
      </w:r>
      <w:r w:rsidRPr="00A13B4E">
        <w:rPr>
          <w:rFonts w:cs="Times New Roman"/>
          <w:spacing w:val="-4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 xml:space="preserve">szolgáltatások. A </w:t>
      </w:r>
      <w:proofErr w:type="gramStart"/>
      <w:r w:rsidRPr="00A13B4E">
        <w:rPr>
          <w:rFonts w:cs="Times New Roman"/>
          <w:spacing w:val="-1"/>
          <w:sz w:val="24"/>
          <w:szCs w:val="24"/>
          <w:lang w:val="hu-HU"/>
        </w:rPr>
        <w:t>faktor</w:t>
      </w:r>
      <w:proofErr w:type="gramEnd"/>
      <w:r w:rsidRPr="00A13B4E">
        <w:rPr>
          <w:rFonts w:cs="Times New Roman"/>
          <w:spacing w:val="-1"/>
          <w:sz w:val="24"/>
          <w:szCs w:val="24"/>
          <w:lang w:val="hu-HU"/>
        </w:rPr>
        <w:t>ing fogalma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és </w:t>
      </w:r>
      <w:r w:rsidRPr="00A13B4E">
        <w:rPr>
          <w:rFonts w:cs="Times New Roman"/>
          <w:sz w:val="24"/>
          <w:szCs w:val="24"/>
          <w:lang w:val="hu-HU"/>
        </w:rPr>
        <w:t>jellemzői</w:t>
      </w:r>
      <w:r w:rsidRPr="00A13B4E">
        <w:rPr>
          <w:rFonts w:cs="Times New Roman"/>
          <w:spacing w:val="-1"/>
          <w:sz w:val="24"/>
          <w:szCs w:val="24"/>
          <w:lang w:val="hu-HU"/>
        </w:rPr>
        <w:t>.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A l</w:t>
      </w:r>
      <w:r w:rsidRPr="00A13B4E">
        <w:rPr>
          <w:rFonts w:cs="Times New Roman"/>
          <w:spacing w:val="-1"/>
          <w:sz w:val="24"/>
          <w:szCs w:val="24"/>
          <w:lang w:val="hu-HU"/>
        </w:rPr>
        <w:t>ízing</w:t>
      </w:r>
      <w:r w:rsidRPr="00A13B4E">
        <w:rPr>
          <w:rFonts w:cs="Times New Roman"/>
          <w:sz w:val="24"/>
          <w:szCs w:val="24"/>
          <w:lang w:val="hu-HU"/>
        </w:rPr>
        <w:t xml:space="preserve"> </w:t>
      </w:r>
      <w:r w:rsidRPr="00A13B4E">
        <w:rPr>
          <w:rFonts w:cs="Times New Roman"/>
          <w:spacing w:val="-1"/>
          <w:sz w:val="24"/>
          <w:szCs w:val="24"/>
          <w:lang w:val="hu-HU"/>
        </w:rPr>
        <w:t>fogalma,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formái,</w:t>
      </w:r>
      <w:r w:rsidRPr="00A13B4E">
        <w:rPr>
          <w:rFonts w:cs="Times New Roman"/>
          <w:spacing w:val="2"/>
          <w:sz w:val="24"/>
          <w:szCs w:val="24"/>
          <w:lang w:val="hu-HU"/>
        </w:rPr>
        <w:t xml:space="preserve"> </w:t>
      </w:r>
      <w:r w:rsidRPr="00A13B4E">
        <w:rPr>
          <w:rFonts w:cs="Times New Roman"/>
          <w:sz w:val="24"/>
          <w:szCs w:val="24"/>
          <w:lang w:val="hu-HU"/>
        </w:rPr>
        <w:t>jellemzői.</w:t>
      </w:r>
    </w:p>
    <w:p w:rsidR="00D7781D" w:rsidRPr="00A13B4E" w:rsidRDefault="00D7781D" w:rsidP="00D7781D">
      <w:pPr>
        <w:pStyle w:val="Szvegtrzs"/>
        <w:tabs>
          <w:tab w:val="left" w:pos="546"/>
        </w:tabs>
        <w:ind w:left="502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4"/>
          <w:szCs w:val="24"/>
          <w:lang w:val="hu-HU"/>
        </w:rPr>
      </w:pPr>
    </w:p>
    <w:p w:rsidR="00D7781D" w:rsidRPr="00A13B4E" w:rsidRDefault="00D7781D" w:rsidP="00D7781D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4"/>
          <w:szCs w:val="24"/>
          <w:lang w:val="hu-HU"/>
        </w:rPr>
      </w:pPr>
      <w:r w:rsidRPr="00A13B4E">
        <w:rPr>
          <w:rFonts w:cs="Times New Roman"/>
          <w:sz w:val="24"/>
          <w:szCs w:val="24"/>
          <w:lang w:val="hu-HU"/>
        </w:rPr>
        <w:t xml:space="preserve">Debrecen, 2021. </w:t>
      </w:r>
      <w:r w:rsidR="00EA3CA5">
        <w:rPr>
          <w:rFonts w:cs="Times New Roman"/>
          <w:sz w:val="24"/>
          <w:szCs w:val="24"/>
          <w:lang w:val="hu-HU"/>
        </w:rPr>
        <w:t>október 07.</w:t>
      </w:r>
      <w:bookmarkStart w:id="0" w:name="_GoBack"/>
      <w:bookmarkEnd w:id="0"/>
    </w:p>
    <w:p w:rsidR="00D7781D" w:rsidRPr="00A13B4E" w:rsidRDefault="00D7781D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D7781D" w:rsidRDefault="00A13B4E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Dr. Darabos Éva</w:t>
      </w:r>
    </w:p>
    <w:p w:rsidR="00A13B4E" w:rsidRPr="00A13B4E" w:rsidRDefault="00A13B4E" w:rsidP="00D7781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    szakfelelős</w:t>
      </w:r>
    </w:p>
    <w:p w:rsidR="00B735AC" w:rsidRDefault="00B735AC"/>
    <w:sectPr w:rsidR="00B735A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D" w:rsidRDefault="005E3DFD">
      <w:r>
        <w:separator/>
      </w:r>
    </w:p>
  </w:endnote>
  <w:endnote w:type="continuationSeparator" w:id="0">
    <w:p w:rsidR="005E3DFD" w:rsidRDefault="005E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B01B28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25694D" wp14:editId="2D458A50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B01B2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CA5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569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B01B2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CA5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D" w:rsidRDefault="005E3DFD">
      <w:r>
        <w:separator/>
      </w:r>
    </w:p>
  </w:footnote>
  <w:footnote w:type="continuationSeparator" w:id="0">
    <w:p w:rsidR="005E3DFD" w:rsidRDefault="005E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891"/>
    <w:multiLevelType w:val="hybridMultilevel"/>
    <w:tmpl w:val="7E38C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1D"/>
    <w:rsid w:val="001E751F"/>
    <w:rsid w:val="005E3DFD"/>
    <w:rsid w:val="007E7DA1"/>
    <w:rsid w:val="00A13B4E"/>
    <w:rsid w:val="00B01B28"/>
    <w:rsid w:val="00B735AC"/>
    <w:rsid w:val="00C62C69"/>
    <w:rsid w:val="00D205D4"/>
    <w:rsid w:val="00D7781D"/>
    <w:rsid w:val="00E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3C03"/>
  <w15:chartTrackingRefBased/>
  <w15:docId w15:val="{D4EB7594-45ED-47CC-B40F-336534A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D7781D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7781D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D7781D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D7781D"/>
  </w:style>
  <w:style w:type="paragraph" w:customStyle="1" w:styleId="Default">
    <w:name w:val="Default"/>
    <w:rsid w:val="001E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</dc:creator>
  <cp:keywords/>
  <dc:description/>
  <cp:lastModifiedBy>Windows-felhasználó</cp:lastModifiedBy>
  <cp:revision>3</cp:revision>
  <dcterms:created xsi:type="dcterms:W3CDTF">2021-10-19T08:51:00Z</dcterms:created>
  <dcterms:modified xsi:type="dcterms:W3CDTF">2021-10-19T08:51:00Z</dcterms:modified>
</cp:coreProperties>
</file>