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34" w:rsidRDefault="00CC5734" w:rsidP="00CC5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Sportközgazdász mesterszak</w:t>
      </w:r>
    </w:p>
    <w:p w:rsidR="00A17587" w:rsidRPr="005D356B" w:rsidRDefault="004F6A62" w:rsidP="00CC5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56B">
        <w:rPr>
          <w:rFonts w:ascii="Times New Roman" w:hAnsi="Times New Roman" w:cs="Times New Roman"/>
          <w:b/>
          <w:sz w:val="24"/>
          <w:szCs w:val="24"/>
        </w:rPr>
        <w:t xml:space="preserve">Záróvizsga </w:t>
      </w:r>
      <w:r w:rsidR="00CC5734">
        <w:rPr>
          <w:rFonts w:ascii="Times New Roman" w:hAnsi="Times New Roman" w:cs="Times New Roman"/>
          <w:b/>
          <w:sz w:val="24"/>
          <w:szCs w:val="24"/>
        </w:rPr>
        <w:t>témakörök</w:t>
      </w:r>
    </w:p>
    <w:p w:rsidR="0070332A" w:rsidRPr="0070332A" w:rsidRDefault="0070332A" w:rsidP="007033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560" w:rsidRDefault="00C7409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hivatásos csapat sportok sportközgazdasági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jellemzése (</w:t>
      </w:r>
      <w:r w:rsidRPr="009C3560">
        <w:rPr>
          <w:rFonts w:ascii="Times New Roman" w:hAnsi="Times New Roman" w:cs="Times New Roman"/>
          <w:sz w:val="24"/>
          <w:szCs w:val="24"/>
        </w:rPr>
        <w:t>ligák.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versenyegyensúly</w:t>
      </w:r>
      <w:r w:rsidR="009C3560" w:rsidRPr="009C3560">
        <w:rPr>
          <w:rFonts w:ascii="Times New Roman" w:hAnsi="Times New Roman" w:cs="Times New Roman"/>
          <w:sz w:val="24"/>
          <w:szCs w:val="24"/>
        </w:rPr>
        <w:t>, bizonyt</w:t>
      </w:r>
      <w:r w:rsidRPr="009C3560">
        <w:rPr>
          <w:rFonts w:ascii="Times New Roman" w:hAnsi="Times New Roman" w:cs="Times New Roman"/>
          <w:sz w:val="24"/>
          <w:szCs w:val="24"/>
        </w:rPr>
        <w:t>alan kimenet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, </w:t>
      </w:r>
      <w:r w:rsidRPr="009C3560">
        <w:rPr>
          <w:rFonts w:ascii="Times New Roman" w:hAnsi="Times New Roman" w:cs="Times New Roman"/>
          <w:sz w:val="24"/>
          <w:szCs w:val="24"/>
        </w:rPr>
        <w:t>a sporteseményt helyszínen megtekintő nézők keresletének jellemzői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, a hivatásos </w:t>
      </w:r>
      <w:r w:rsidRPr="009C3560">
        <w:rPr>
          <w:rFonts w:ascii="Times New Roman" w:hAnsi="Times New Roman" w:cs="Times New Roman"/>
          <w:sz w:val="24"/>
          <w:szCs w:val="24"/>
        </w:rPr>
        <w:t>munkaerő piaca</w:t>
      </w:r>
      <w:r w:rsidR="009C3560" w:rsidRPr="009C3560">
        <w:rPr>
          <w:rFonts w:ascii="Times New Roman" w:hAnsi="Times New Roman" w:cs="Times New Roman"/>
          <w:sz w:val="24"/>
          <w:szCs w:val="24"/>
        </w:rPr>
        <w:t>).</w:t>
      </w:r>
    </w:p>
    <w:p w:rsidR="00A97B7F" w:rsidRDefault="009C3560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S</w:t>
      </w:r>
      <w:r w:rsidR="00A97B7F" w:rsidRPr="009C3560">
        <w:rPr>
          <w:rFonts w:ascii="Times New Roman" w:hAnsi="Times New Roman" w:cs="Times New Roman"/>
          <w:sz w:val="24"/>
          <w:szCs w:val="24"/>
        </w:rPr>
        <w:t>portszervezetek számviteli sajátosságai</w:t>
      </w:r>
      <w:r w:rsidR="00C74099" w:rsidRPr="009C3560">
        <w:rPr>
          <w:rFonts w:ascii="Times New Roman" w:hAnsi="Times New Roman" w:cs="Times New Roman"/>
          <w:sz w:val="24"/>
          <w:szCs w:val="24"/>
        </w:rPr>
        <w:t>.</w:t>
      </w:r>
      <w:r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="00A97B7F" w:rsidRPr="009C3560">
        <w:rPr>
          <w:rFonts w:ascii="Times New Roman" w:hAnsi="Times New Roman" w:cs="Times New Roman"/>
          <w:sz w:val="24"/>
          <w:szCs w:val="24"/>
        </w:rPr>
        <w:t>Labdarúgó vállalkozások nemzetközi licencia el</w:t>
      </w:r>
      <w:r w:rsidR="00BB6C57" w:rsidRPr="009C3560">
        <w:rPr>
          <w:rFonts w:ascii="Times New Roman" w:hAnsi="Times New Roman" w:cs="Times New Roman"/>
          <w:sz w:val="24"/>
          <w:szCs w:val="24"/>
        </w:rPr>
        <w:t>járásainak számviteli vonatkozásai</w:t>
      </w:r>
      <w:r w:rsidR="00C74099" w:rsidRPr="009C3560">
        <w:rPr>
          <w:rFonts w:ascii="Times New Roman" w:hAnsi="Times New Roman" w:cs="Times New Roman"/>
          <w:sz w:val="24"/>
          <w:szCs w:val="24"/>
        </w:rPr>
        <w:t>.</w:t>
      </w:r>
    </w:p>
    <w:p w:rsidR="00D02930" w:rsidRDefault="00D756B0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D02930" w:rsidRPr="00D756B0">
        <w:rPr>
          <w:rFonts w:ascii="Times New Roman" w:hAnsi="Times New Roman" w:cs="Times New Roman"/>
          <w:bCs/>
          <w:sz w:val="24"/>
          <w:szCs w:val="24"/>
        </w:rPr>
        <w:t xml:space="preserve">portszervezetek fajtái, csoportosításuk tevékenység, finanszírozás, szervezeti forma és egyéb lehetséges módszerek szerint, valamint </w:t>
      </w:r>
      <w:r w:rsidR="003A65D2" w:rsidRPr="00D257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02930" w:rsidRPr="00D756B0">
        <w:rPr>
          <w:rFonts w:ascii="Times New Roman" w:hAnsi="Times New Roman" w:cs="Times New Roman"/>
          <w:bCs/>
          <w:sz w:val="24"/>
          <w:szCs w:val="24"/>
        </w:rPr>
        <w:t>sportszervezetek szervezeti felépítésének sajátosságai, vezetésük.</w:t>
      </w:r>
    </w:p>
    <w:p w:rsidR="00AA36BD" w:rsidRDefault="00AA36BD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sportpiac makro- és mikrokörnyezeti elemzése, illetve a marketingkutatás és az SZCP marketing sportban betöltött szerepe.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Marketingmix megjelenése a sportban</w:t>
      </w:r>
      <w:r w:rsidR="00D756B0">
        <w:rPr>
          <w:rFonts w:ascii="Times New Roman" w:hAnsi="Times New Roman" w:cs="Times New Roman"/>
          <w:sz w:val="24"/>
          <w:szCs w:val="24"/>
        </w:rPr>
        <w:t>.</w:t>
      </w:r>
    </w:p>
    <w:p w:rsidR="00C74099" w:rsidRDefault="00C7409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C3560">
        <w:rPr>
          <w:rFonts w:ascii="Times New Roman" w:hAnsi="Times New Roman" w:cs="Times New Roman"/>
          <w:sz w:val="24"/>
          <w:szCs w:val="24"/>
        </w:rPr>
        <w:t>Business-to-Consumer</w:t>
      </w:r>
      <w:proofErr w:type="spellEnd"/>
      <w:r w:rsidRPr="009C3560">
        <w:rPr>
          <w:rFonts w:ascii="Times New Roman" w:hAnsi="Times New Roman" w:cs="Times New Roman"/>
          <w:sz w:val="24"/>
          <w:szCs w:val="24"/>
        </w:rPr>
        <w:t xml:space="preserve"> sportszolgáltatásokban létrejövő fogyasztói érték és a közös értékteremtési folyamat jellemzői.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C3560">
        <w:rPr>
          <w:rFonts w:ascii="Times New Roman" w:hAnsi="Times New Roman" w:cs="Times New Roman"/>
          <w:sz w:val="24"/>
          <w:szCs w:val="24"/>
        </w:rPr>
        <w:t>Business-to-Consumer</w:t>
      </w:r>
      <w:proofErr w:type="spellEnd"/>
      <w:r w:rsidRPr="009C3560">
        <w:rPr>
          <w:rFonts w:ascii="Times New Roman" w:hAnsi="Times New Roman" w:cs="Times New Roman"/>
          <w:sz w:val="24"/>
          <w:szCs w:val="24"/>
        </w:rPr>
        <w:t xml:space="preserve"> sportszolgáltatásokban létrejövő fogyasztói elégedettség jellemzői és a szurkolói lojalitás modellje.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C3560">
        <w:rPr>
          <w:rFonts w:ascii="Times New Roman" w:hAnsi="Times New Roman" w:cs="Times New Roman"/>
          <w:sz w:val="24"/>
          <w:szCs w:val="24"/>
        </w:rPr>
        <w:t>Business-to-Consumer</w:t>
      </w:r>
      <w:proofErr w:type="spellEnd"/>
      <w:r w:rsidRPr="009C3560">
        <w:rPr>
          <w:rFonts w:ascii="Times New Roman" w:hAnsi="Times New Roman" w:cs="Times New Roman"/>
          <w:sz w:val="24"/>
          <w:szCs w:val="24"/>
        </w:rPr>
        <w:t xml:space="preserve"> sportszolgáltatások fogyasztói azonosulásának és a fogyasztói élmény jellemzői.</w:t>
      </w:r>
    </w:p>
    <w:p w:rsidR="00C74099" w:rsidRDefault="00C7409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sportszolgáltatások rendszerének jellemzői, a szolgáltatás formatervezés és a sportszolgáltató szervezet sajátosságai.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A sportszolgáltatások minőségének jellemzői.</w:t>
      </w:r>
    </w:p>
    <w:p w:rsidR="009C3560" w:rsidRDefault="00C7409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versenysport szerepe a modern társadalmunkban. A sportesemények, meg</w:t>
      </w:r>
      <w:r w:rsidR="009C3560">
        <w:rPr>
          <w:rFonts w:ascii="Times New Roman" w:hAnsi="Times New Roman" w:cs="Times New Roman"/>
          <w:sz w:val="24"/>
          <w:szCs w:val="24"/>
        </w:rPr>
        <w:t>arendezvények társadalmi</w:t>
      </w:r>
      <w:r w:rsidR="009C3560" w:rsidRPr="009C3560">
        <w:rPr>
          <w:rFonts w:ascii="Times New Roman" w:hAnsi="Times New Roman" w:cs="Times New Roman"/>
          <w:sz w:val="24"/>
          <w:szCs w:val="24"/>
        </w:rPr>
        <w:t>, politikai és gazdasági szerepe, szerepvállalásai, eszmeisége.</w:t>
      </w:r>
    </w:p>
    <w:p w:rsidR="00C74099" w:rsidRDefault="00C7409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szabadidősport társadalmi hasznossága. (Szabadidőst és az egészséges életmód. Az egészségmegőrzés a szabadidő aktív eltöltése - hatása a társadalomra. Szabadidősport hatása a gazdasági versenyképességre.)</w:t>
      </w:r>
    </w:p>
    <w:p w:rsidR="0070332A" w:rsidRDefault="0070332A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Biztosítási szempontból amatőr és hivatásos sportoló. A sportszervezetek vezető tisztségviselői számára szükséges biztosítások jellemzői.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A sportbaleset és a sportsérülés különbségei és azonosságai. A sportsérülések leggyakoribb formái biztosítási szempontból.</w:t>
      </w:r>
    </w:p>
    <w:p w:rsidR="0070332A" w:rsidRDefault="0070332A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sportolói életpálya szakaszainak és az egyes szakaszok közötti átmeneteknek a jellemzői. Az élsportolók civil életbe történő beilleszkedésének kihívásai, buktatói, valamint a karriertervezés jelentősége.</w:t>
      </w:r>
    </w:p>
    <w:p w:rsidR="00C74099" w:rsidRDefault="002E5A8F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pénz időértéke, jövőérték, jelenérték, évjáradék, örökjáradék kalkuláció a sportsze</w:t>
      </w:r>
      <w:r w:rsidR="00C74099" w:rsidRPr="009C3560">
        <w:rPr>
          <w:rFonts w:ascii="Times New Roman" w:hAnsi="Times New Roman" w:cs="Times New Roman"/>
          <w:sz w:val="24"/>
          <w:szCs w:val="24"/>
        </w:rPr>
        <w:t>rvezetek példáin keresztül.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Beruházási döntéseket támogató diszkontáló és nem diszkontáló módszerek a sportsze</w:t>
      </w:r>
      <w:r w:rsidR="006D7107" w:rsidRPr="009C3560">
        <w:rPr>
          <w:rFonts w:ascii="Times New Roman" w:hAnsi="Times New Roman" w:cs="Times New Roman"/>
          <w:sz w:val="24"/>
          <w:szCs w:val="24"/>
        </w:rPr>
        <w:t>rvezetek példáin keresztül.</w:t>
      </w:r>
    </w:p>
    <w:p w:rsidR="00AA36BD" w:rsidRDefault="004B0806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806">
        <w:rPr>
          <w:rFonts w:ascii="Times New Roman" w:hAnsi="Times New Roman" w:cs="Times New Roman"/>
          <w:sz w:val="24"/>
          <w:szCs w:val="24"/>
        </w:rPr>
        <w:t>A controlling célja, feladatai, szerepe a szervezetek életében. A controlling módszertani lehetőségei sportvállalkozások életében.</w:t>
      </w:r>
    </w:p>
    <w:p w:rsidR="006D7107" w:rsidRDefault="006D7107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7E2">
        <w:rPr>
          <w:rFonts w:ascii="Times New Roman" w:hAnsi="Times New Roman" w:cs="Times New Roman"/>
          <w:sz w:val="24"/>
          <w:szCs w:val="24"/>
        </w:rPr>
        <w:t xml:space="preserve">Mutassa be az üzleti terv felépítését és az üzleti tervvel szemben </w:t>
      </w:r>
      <w:r w:rsidRPr="0070332A">
        <w:rPr>
          <w:rFonts w:ascii="Times New Roman" w:hAnsi="Times New Roman" w:cs="Times New Roman"/>
          <w:sz w:val="24"/>
          <w:szCs w:val="24"/>
        </w:rPr>
        <w:t>támasztott követelményeket.</w:t>
      </w:r>
    </w:p>
    <w:p w:rsidR="00C74099" w:rsidRDefault="009E208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problémamegoldás folyamata, annak megközelítési lehetőségei, fontosabb szakaszai. A döntéshozatal sajátosságai a bizonyosság, kockázat és bizonytalanság összefüggésében.</w:t>
      </w:r>
      <w:r w:rsidR="00674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7E2" w:rsidRDefault="00D257E2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257E2">
        <w:rPr>
          <w:rFonts w:ascii="Times New Roman" w:hAnsi="Times New Roman" w:cs="Times New Roman"/>
          <w:sz w:val="24"/>
          <w:szCs w:val="24"/>
        </w:rPr>
        <w:t>gy szabadon választott sportág példáján keresztül a sportra történő berendezkedés és a működtetés költségei (befektetett eszközök, forgóeszközök) valamint a lehetséges bevételek forrásai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734" w:rsidRDefault="00CC5734" w:rsidP="00CC5734">
      <w:pPr>
        <w:pStyle w:val="Listaszerbekezds"/>
        <w:spacing w:after="24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CC5734" w:rsidRDefault="00CC5734" w:rsidP="00CC5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2021. </w:t>
      </w:r>
      <w:r w:rsidR="00FD173C">
        <w:rPr>
          <w:rFonts w:ascii="Times New Roman" w:hAnsi="Times New Roman" w:cs="Times New Roman"/>
          <w:sz w:val="24"/>
          <w:szCs w:val="24"/>
        </w:rPr>
        <w:t>október 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Bács Zoltán</w:t>
      </w:r>
    </w:p>
    <w:p w:rsidR="009E2089" w:rsidRDefault="00CC5734" w:rsidP="00CC5734">
      <w:pPr>
        <w:spacing w:after="0" w:line="240" w:lineRule="auto"/>
        <w:ind w:left="566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szakvezető</w:t>
      </w:r>
      <w:proofErr w:type="gramEnd"/>
    </w:p>
    <w:sectPr w:rsidR="009E2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303F"/>
    <w:multiLevelType w:val="hybridMultilevel"/>
    <w:tmpl w:val="57723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FD2"/>
    <w:multiLevelType w:val="hybridMultilevel"/>
    <w:tmpl w:val="01BCCD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F20709"/>
    <w:multiLevelType w:val="hybridMultilevel"/>
    <w:tmpl w:val="17B041A8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8EF4C73"/>
    <w:multiLevelType w:val="hybridMultilevel"/>
    <w:tmpl w:val="A61042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87"/>
    <w:rsid w:val="000E1BC5"/>
    <w:rsid w:val="001616C2"/>
    <w:rsid w:val="002271EB"/>
    <w:rsid w:val="002E5A8F"/>
    <w:rsid w:val="003A65D2"/>
    <w:rsid w:val="003D5B60"/>
    <w:rsid w:val="004B0806"/>
    <w:rsid w:val="004F6A62"/>
    <w:rsid w:val="005D356B"/>
    <w:rsid w:val="00674B18"/>
    <w:rsid w:val="006D7107"/>
    <w:rsid w:val="0070332A"/>
    <w:rsid w:val="00757EA9"/>
    <w:rsid w:val="007D35C6"/>
    <w:rsid w:val="00843F1D"/>
    <w:rsid w:val="00953C3E"/>
    <w:rsid w:val="009C3560"/>
    <w:rsid w:val="009E2089"/>
    <w:rsid w:val="00A17587"/>
    <w:rsid w:val="00A341DF"/>
    <w:rsid w:val="00A97B7F"/>
    <w:rsid w:val="00AA36BD"/>
    <w:rsid w:val="00AC066D"/>
    <w:rsid w:val="00BB6C57"/>
    <w:rsid w:val="00C74099"/>
    <w:rsid w:val="00CC5734"/>
    <w:rsid w:val="00D02930"/>
    <w:rsid w:val="00D257E2"/>
    <w:rsid w:val="00D756B0"/>
    <w:rsid w:val="00EF5625"/>
    <w:rsid w:val="00FD173C"/>
    <w:rsid w:val="00F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5DB21-F6BC-4C88-A8DD-A73C3CFA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36B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34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4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3DAA-601F-437F-B4FB-7537E0EE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Borbély Attila</dc:creator>
  <cp:lastModifiedBy>user</cp:lastModifiedBy>
  <cp:revision>2</cp:revision>
  <dcterms:created xsi:type="dcterms:W3CDTF">2021-10-08T08:35:00Z</dcterms:created>
  <dcterms:modified xsi:type="dcterms:W3CDTF">2021-10-08T08:35:00Z</dcterms:modified>
</cp:coreProperties>
</file>