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03" w:rsidRPr="00C97803" w:rsidRDefault="00C97803" w:rsidP="00C97803">
      <w:pPr>
        <w:tabs>
          <w:tab w:val="left" w:pos="3795"/>
        </w:tabs>
        <w:spacing w:after="0"/>
        <w:jc w:val="center"/>
        <w:rPr>
          <w:rFonts w:ascii="Times New Roman" w:hAnsi="Times New Roman" w:cs="Times New Roman"/>
          <w:sz w:val="40"/>
          <w:szCs w:val="40"/>
        </w:rPr>
      </w:pPr>
      <w:r w:rsidRPr="00C97803">
        <w:rPr>
          <w:rFonts w:ascii="Times New Roman" w:hAnsi="Times New Roman" w:cs="Times New Roman"/>
          <w:sz w:val="40"/>
          <w:szCs w:val="40"/>
        </w:rPr>
        <w:t>Debreceni Egyetem</w:t>
      </w:r>
    </w:p>
    <w:p w:rsidR="00C97803" w:rsidRPr="00C97803" w:rsidRDefault="00C97803" w:rsidP="00C97803">
      <w:pPr>
        <w:tabs>
          <w:tab w:val="left" w:pos="3795"/>
        </w:tabs>
        <w:spacing w:after="0"/>
        <w:jc w:val="center"/>
        <w:rPr>
          <w:rFonts w:ascii="Times New Roman" w:hAnsi="Times New Roman" w:cs="Times New Roman"/>
          <w:sz w:val="40"/>
          <w:szCs w:val="40"/>
        </w:rPr>
      </w:pPr>
      <w:r w:rsidRPr="00C97803">
        <w:rPr>
          <w:rFonts w:ascii="Times New Roman" w:hAnsi="Times New Roman" w:cs="Times New Roman"/>
          <w:sz w:val="40"/>
          <w:szCs w:val="40"/>
        </w:rPr>
        <w:t>Gazdaságtudományi Kar</w:t>
      </w: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proofErr w:type="spellStart"/>
      <w:r w:rsidRPr="00C97803">
        <w:rPr>
          <w:rFonts w:ascii="Times New Roman" w:hAnsi="Times New Roman" w:cs="Times New Roman"/>
          <w:b/>
          <w:sz w:val="40"/>
          <w:szCs w:val="40"/>
        </w:rPr>
        <w:t>BSc</w:t>
      </w:r>
      <w:proofErr w:type="spellEnd"/>
      <w:r w:rsidRPr="00C97803">
        <w:rPr>
          <w:rFonts w:ascii="Times New Roman" w:hAnsi="Times New Roman" w:cs="Times New Roman"/>
          <w:b/>
          <w:sz w:val="40"/>
          <w:szCs w:val="40"/>
        </w:rPr>
        <w:t xml:space="preserve"> </w:t>
      </w:r>
      <w:r>
        <w:rPr>
          <w:rFonts w:ascii="Times New Roman" w:hAnsi="Times New Roman" w:cs="Times New Roman"/>
          <w:b/>
          <w:sz w:val="40"/>
          <w:szCs w:val="40"/>
        </w:rPr>
        <w:t>Vidékfejlesztési agrármérnöki</w:t>
      </w: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24C4A" w:rsidP="00C97803">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levelező</w:t>
      </w:r>
      <w:bookmarkStart w:id="0" w:name="_GoBack"/>
      <w:bookmarkEnd w:id="0"/>
      <w:r w:rsidR="00C97803" w:rsidRPr="00C97803">
        <w:rPr>
          <w:rFonts w:ascii="Times New Roman" w:hAnsi="Times New Roman" w:cs="Times New Roman"/>
          <w:sz w:val="40"/>
          <w:szCs w:val="40"/>
        </w:rPr>
        <w:t xml:space="preserve"> tagozat</w:t>
      </w: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r w:rsidRPr="00C97803">
        <w:rPr>
          <w:rFonts w:ascii="Times New Roman" w:hAnsi="Times New Roman" w:cs="Times New Roman"/>
          <w:b/>
          <w:sz w:val="40"/>
          <w:szCs w:val="40"/>
        </w:rPr>
        <w:t xml:space="preserve">Tantárgyi tematikák </w:t>
      </w:r>
    </w:p>
    <w:p w:rsidR="00C97803" w:rsidRPr="00C97803" w:rsidRDefault="00C97803" w:rsidP="00C97803">
      <w:pPr>
        <w:tabs>
          <w:tab w:val="left" w:pos="3795"/>
        </w:tabs>
        <w:spacing w:after="0"/>
        <w:jc w:val="center"/>
        <w:rPr>
          <w:rFonts w:ascii="Times New Roman" w:hAnsi="Times New Roman" w:cs="Times New Roman"/>
          <w:b/>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r w:rsidRPr="00C97803">
        <w:rPr>
          <w:rFonts w:ascii="Times New Roman" w:hAnsi="Times New Roman" w:cs="Times New Roman"/>
          <w:b/>
          <w:sz w:val="40"/>
          <w:szCs w:val="40"/>
        </w:rPr>
        <w:t>2020/2021. tanév</w:t>
      </w: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97803" w:rsidP="00C97803">
      <w:pPr>
        <w:tabs>
          <w:tab w:val="left" w:pos="3795"/>
        </w:tabs>
        <w:spacing w:after="0"/>
        <w:jc w:val="center"/>
        <w:rPr>
          <w:rFonts w:ascii="Times New Roman" w:hAnsi="Times New Roman" w:cs="Times New Roman"/>
          <w:b/>
          <w:sz w:val="40"/>
          <w:szCs w:val="40"/>
        </w:rPr>
      </w:pPr>
    </w:p>
    <w:p w:rsidR="00C97803" w:rsidRPr="00C97803" w:rsidRDefault="00C97803" w:rsidP="00C97803">
      <w:pPr>
        <w:tabs>
          <w:tab w:val="left" w:pos="3795"/>
        </w:tabs>
        <w:spacing w:after="0"/>
        <w:jc w:val="center"/>
        <w:rPr>
          <w:rFonts w:ascii="Times New Roman" w:hAnsi="Times New Roman" w:cs="Times New Roman"/>
          <w:sz w:val="40"/>
          <w:szCs w:val="40"/>
        </w:rPr>
      </w:pPr>
    </w:p>
    <w:p w:rsidR="00C97803" w:rsidRPr="00C97803" w:rsidRDefault="00C97803" w:rsidP="00C97803">
      <w:pPr>
        <w:tabs>
          <w:tab w:val="left" w:pos="3795"/>
        </w:tabs>
        <w:spacing w:after="0"/>
        <w:jc w:val="center"/>
        <w:rPr>
          <w:rFonts w:ascii="Times New Roman" w:hAnsi="Times New Roman" w:cs="Times New Roman"/>
          <w:sz w:val="40"/>
          <w:szCs w:val="40"/>
        </w:rPr>
      </w:pPr>
      <w:r w:rsidRPr="00C97803">
        <w:rPr>
          <w:rFonts w:ascii="Times New Roman" w:hAnsi="Times New Roman" w:cs="Times New Roman"/>
          <w:sz w:val="40"/>
          <w:szCs w:val="40"/>
        </w:rPr>
        <w:t>Debrecen</w:t>
      </w:r>
    </w:p>
    <w:p w:rsidR="00C97803" w:rsidRPr="00C97803" w:rsidRDefault="00C97803" w:rsidP="00C97803">
      <w:pPr>
        <w:tabs>
          <w:tab w:val="left" w:pos="1701"/>
        </w:tabs>
        <w:spacing w:after="0"/>
        <w:rPr>
          <w:rFonts w:ascii="Times New Roman" w:hAnsi="Times New Roman" w:cs="Times New Roman"/>
          <w:i/>
          <w:sz w:val="40"/>
          <w:szCs w:val="40"/>
          <w:u w:val="single"/>
        </w:rPr>
      </w:pPr>
    </w:p>
    <w:p w:rsidR="00C97803" w:rsidRPr="00C97803" w:rsidRDefault="00C97803" w:rsidP="00C97803">
      <w:pPr>
        <w:tabs>
          <w:tab w:val="left" w:pos="1701"/>
        </w:tabs>
        <w:spacing w:after="0"/>
        <w:rPr>
          <w:rFonts w:ascii="Times New Roman" w:hAnsi="Times New Roman" w:cs="Times New Roman"/>
          <w:i/>
          <w:sz w:val="40"/>
          <w:szCs w:val="40"/>
          <w:u w:val="single"/>
        </w:rPr>
      </w:pPr>
    </w:p>
    <w:p w:rsidR="00C97803" w:rsidRPr="00C97803" w:rsidRDefault="00C97803" w:rsidP="00C97803">
      <w:pPr>
        <w:tabs>
          <w:tab w:val="left" w:pos="1701"/>
        </w:tabs>
        <w:spacing w:after="0"/>
        <w:rPr>
          <w:rFonts w:ascii="Times New Roman" w:hAnsi="Times New Roman" w:cs="Times New Roman"/>
          <w:i/>
          <w:sz w:val="40"/>
          <w:szCs w:val="40"/>
          <w:u w:val="single"/>
        </w:rPr>
      </w:pPr>
    </w:p>
    <w:p w:rsidR="00C97803" w:rsidRPr="00C97803" w:rsidRDefault="00C97803" w:rsidP="00C97803">
      <w:pPr>
        <w:tabs>
          <w:tab w:val="left" w:pos="1701"/>
        </w:tabs>
        <w:spacing w:after="0"/>
        <w:rPr>
          <w:rFonts w:ascii="Times New Roman" w:hAnsi="Times New Roman" w:cs="Times New Roman"/>
          <w:i/>
          <w:sz w:val="40"/>
          <w:szCs w:val="40"/>
          <w:u w:val="single"/>
        </w:rPr>
      </w:pPr>
    </w:p>
    <w:p w:rsidR="00C97803" w:rsidRPr="00C97803" w:rsidRDefault="00C97803" w:rsidP="00C97803">
      <w:pPr>
        <w:tabs>
          <w:tab w:val="left" w:pos="1701"/>
        </w:tabs>
        <w:spacing w:after="0"/>
        <w:rPr>
          <w:rFonts w:ascii="Times New Roman" w:hAnsi="Times New Roman" w:cs="Times New Roman"/>
          <w:i/>
          <w:sz w:val="40"/>
          <w:szCs w:val="40"/>
          <w:u w:val="single"/>
        </w:rPr>
      </w:pPr>
    </w:p>
    <w:p w:rsidR="00C97803" w:rsidRPr="00C97803" w:rsidRDefault="00C97803" w:rsidP="00C97803">
      <w:pPr>
        <w:tabs>
          <w:tab w:val="left" w:pos="1701"/>
        </w:tabs>
        <w:spacing w:after="0"/>
        <w:rPr>
          <w:rFonts w:ascii="Times New Roman" w:hAnsi="Times New Roman" w:cs="Times New Roman"/>
          <w:i/>
          <w:sz w:val="40"/>
          <w:szCs w:val="40"/>
          <w:u w:val="single"/>
        </w:rPr>
      </w:pPr>
    </w:p>
    <w:p w:rsidR="00C97803" w:rsidRPr="00C97803" w:rsidRDefault="00C97803" w:rsidP="00C97803">
      <w:pPr>
        <w:tabs>
          <w:tab w:val="left" w:pos="1701"/>
        </w:tabs>
        <w:spacing w:after="0"/>
        <w:jc w:val="both"/>
        <w:rPr>
          <w:rFonts w:ascii="Times New Roman" w:hAnsi="Times New Roman" w:cs="Times New Roman"/>
          <w:i/>
          <w:sz w:val="40"/>
          <w:szCs w:val="40"/>
          <w:u w:val="single"/>
        </w:rPr>
      </w:pPr>
      <w:r w:rsidRPr="00C97803">
        <w:rPr>
          <w:rFonts w:ascii="Times New Roman" w:hAnsi="Times New Roman" w:cs="Times New Roman"/>
          <w:i/>
          <w:sz w:val="40"/>
          <w:szCs w:val="40"/>
          <w:u w:val="single"/>
        </w:rPr>
        <w:t>Megjegyzés: Az oktatók a változtatás jogát fenntartják a tematikák vonatkozásában!</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p w:rsidR="00913FBE" w:rsidRPr="00EB0A1E" w:rsidRDefault="00913FBE"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Gazdasági Matematika</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GT_AVIL004-17/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GT_AVILS004-17/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GT_AVILK004-17/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GT_AVILN004-17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Economic</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Mathematics</w:t>
            </w:r>
            <w:proofErr w:type="spellEnd"/>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Statisztika és Módszertani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Kovács Sándor</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hallgatók elsajátítsák a tanulmányaikhoz szükséges felsőbb matematikai alapokat olyan szinten, hogy azt gazdasági területen megjelenő gyakorlati problémák megoldására tudják alkalmazni.</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hallgató megismeri a vidékfejlesztési és mezőgazdasági problémák azonosításához szükséges matematikai, statisztikai módszereket, a releváns információgyűjtési, elemzési és probléma-megoldási metódusokat, folyamatokat. </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hallgató képessé válik vidékfejlesztési programok megtervezésére, lebonyolítására, erőforrások elosztására, szakmai döntéseket megalapozó javaslatok kidolgozásában való részvételre, következtetések levonására.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Együttműködési szándékkal közeledik a felmerülő vidékfejlesztési, minőségbiztosítási problémák megoldásához. Nyitott a kapcsolódó tudományterületek társadalmi szerepének képviseletére, fogékony az újdonságokra.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Önállóan képes a gazdálkodásirányítási folyamatok tervezésére, beszerzési, értékesítési folyamatok irányítására.</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Tartalom: A Gazdasági matematika tárgy anyagának súlyponti része az egy és többváltozós valós függvények differenciálszámítása, feltételes és közönséges szélsőérték-számítása. A hallgatók megismerkednek továbbá a közgazdaságtanban használt lineáris algebrai fogalmakkal (mátrixok, determinánsok, lineáris egyenletrendszerek).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Témakörök röviden:</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Függvény fogalma, egyváltozós valós függvények jellemzői, osztályai, ábrázolásuk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Sorozatok fogalma, megadása, szemléltetése, tulajdonságai, sorozatok konvergenciája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Mértani sorozatok pénzügyi alkalmazásai</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Függvények határértéke és folytonossága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Differenciálhányados fogalma, elemi függvények deriváltjai</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Teljes függvényvizsgálat deriváltak segítségével</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Szöveges szélsőérték feladatok, elaszticitás</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Többváltozós függvények feltételes és feltétel nélküli szélsőértéke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Mátrix fogalma, mátrixműveletek. Determináns és inverzmátrix kiszámítása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Lineáris egyenletrendszerek megoldási módszerei</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elméleti alapokat az előadásokon ismerik meg a hallgatók, majd ezt követően a gyakorlatokon a megfelelő témákhoz kapcsolódó feladatok megoldásában szereznek jártasságot. Minden témakörhöz konkrét gyakorlati feladatok kapcsolódnak, elméleti tényanyag számonkérése nem történik közvetlen módon definíciók és tételek számonkérése formájában. A tananyag számonkérése zárthelyi dolgozat formájában történik kizárólag feladatok megoldásával. A feladatok megoldása gyakorlatokon egyéni számolás és számológép használata mellett történik</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hallgatók a kurzus végén egy zárthelyi dolgozatot írnak, formája írásbeli. A félév gyakorlati jeggyel zárul, amelynek alapját a zárthelyi dolgozat eredménye képezi. Azok a hallgatók, akik nem szereztek legalább elégséges gyakorlati jegyet, a félév során további 3 alkalommal írhatnak zárthelyi dolgozatot a gyakorlati jegy megszerzéséért, amelyek időpontjai meg lesznek hirdetve a </w:t>
            </w:r>
            <w:proofErr w:type="spellStart"/>
            <w:r w:rsidRPr="00EB0A1E">
              <w:rPr>
                <w:rFonts w:ascii="Times New Roman" w:hAnsi="Times New Roman" w:cs="Times New Roman"/>
                <w:sz w:val="20"/>
                <w:szCs w:val="20"/>
              </w:rPr>
              <w:t>Neptun</w:t>
            </w:r>
            <w:proofErr w:type="spellEnd"/>
            <w:r w:rsidRPr="00EB0A1E">
              <w:rPr>
                <w:rFonts w:ascii="Times New Roman" w:hAnsi="Times New Roman" w:cs="Times New Roman"/>
                <w:sz w:val="20"/>
                <w:szCs w:val="20"/>
              </w:rPr>
              <w:t xml:space="preserve"> rendszerben és jelentkezni kell a dolgozat megírásához.</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Vincze Sz. – Bíró F</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Bevezetés a gazdasági matematikába (Egyetemi jegyzet)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Sydseater</w:t>
            </w:r>
            <w:proofErr w:type="spellEnd"/>
            <w:r w:rsidRPr="00EB0A1E">
              <w:rPr>
                <w:rFonts w:ascii="Times New Roman" w:hAnsi="Times New Roman" w:cs="Times New Roman"/>
                <w:sz w:val="20"/>
                <w:szCs w:val="20"/>
              </w:rPr>
              <w:t xml:space="preserve">, K – Hammond, P. (2006): Matematika Közgazdászoknak, Aula Kiadó, ISBN: 963 9478 56 3 </w:t>
            </w: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Denkinger</w:t>
            </w:r>
            <w:proofErr w:type="spellEnd"/>
            <w:r w:rsidRPr="00EB0A1E">
              <w:rPr>
                <w:rFonts w:ascii="Times New Roman" w:hAnsi="Times New Roman" w:cs="Times New Roman"/>
                <w:sz w:val="20"/>
                <w:szCs w:val="20"/>
              </w:rPr>
              <w:t xml:space="preserve"> G. – Gyurkó L. (1999): Analízis gyakorlatok, Nemzeti Tankönyvkiadó, ISBN: 9631923754</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Obádovics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Gy</w:t>
            </w:r>
            <w:proofErr w:type="spellEnd"/>
            <w:r w:rsidRPr="00EB0A1E">
              <w:rPr>
                <w:rFonts w:ascii="Times New Roman" w:hAnsi="Times New Roman" w:cs="Times New Roman"/>
                <w:sz w:val="20"/>
                <w:szCs w:val="20"/>
              </w:rPr>
              <w:t xml:space="preserve"> (2011): Felsőbb matematikai feladatgyűjtemény, </w:t>
            </w:r>
            <w:proofErr w:type="spellStart"/>
            <w:r w:rsidRPr="00EB0A1E">
              <w:rPr>
                <w:rFonts w:ascii="Times New Roman" w:hAnsi="Times New Roman" w:cs="Times New Roman"/>
                <w:sz w:val="20"/>
                <w:szCs w:val="20"/>
              </w:rPr>
              <w:t>Scolar</w:t>
            </w:r>
            <w:proofErr w:type="spellEnd"/>
            <w:r w:rsidRPr="00EB0A1E">
              <w:rPr>
                <w:rFonts w:ascii="Times New Roman" w:hAnsi="Times New Roman" w:cs="Times New Roman"/>
                <w:sz w:val="20"/>
                <w:szCs w:val="20"/>
              </w:rPr>
              <w:t xml:space="preserve"> Kiadó, ISBN:9789632443072 </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p w:rsidR="00913FBE" w:rsidRPr="00EB0A1E" w:rsidRDefault="00913FBE" w:rsidP="00EB0A1E">
      <w:pPr>
        <w:spacing w:after="0" w:line="240" w:lineRule="auto"/>
        <w:jc w:val="center"/>
        <w:rPr>
          <w:rFonts w:ascii="Times New Roman" w:hAnsi="Times New Roman" w:cs="Times New Roman"/>
          <w:b/>
          <w:smallCaps/>
          <w:sz w:val="20"/>
          <w:szCs w:val="20"/>
        </w:rPr>
      </w:pPr>
      <w:r w:rsidRPr="00EB0A1E">
        <w:rPr>
          <w:rFonts w:ascii="Times New Roman" w:hAnsi="Times New Roman" w:cs="Times New Roman"/>
          <w:b/>
          <w:smallCaps/>
          <w:sz w:val="20"/>
          <w:szCs w:val="20"/>
        </w:rPr>
        <w:lastRenderedPageBreak/>
        <w:t>A kurzus ütemezése, tananyaga</w:t>
      </w:r>
    </w:p>
    <w:p w:rsidR="00913FBE" w:rsidRPr="00EB0A1E" w:rsidRDefault="00913FBE" w:rsidP="00EB0A1E">
      <w:pPr>
        <w:spacing w:after="0" w:line="240" w:lineRule="auto"/>
        <w:rPr>
          <w:rFonts w:ascii="Times New Roman" w:hAnsi="Times New Roman" w:cs="Times New Roman"/>
          <w:smallCap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502"/>
        <w:gridCol w:w="3852"/>
      </w:tblGrid>
      <w:tr w:rsidR="00913FBE" w:rsidRPr="00EB0A1E" w:rsidTr="00913FBE">
        <w:tc>
          <w:tcPr>
            <w:tcW w:w="1008" w:type="dxa"/>
          </w:tcPr>
          <w:p w:rsidR="00913FBE" w:rsidRPr="00EB0A1E" w:rsidRDefault="00913FBE" w:rsidP="00EB0A1E">
            <w:pPr>
              <w:spacing w:after="0" w:line="240" w:lineRule="auto"/>
              <w:jc w:val="center"/>
              <w:rPr>
                <w:rFonts w:ascii="Times New Roman" w:hAnsi="Times New Roman" w:cs="Times New Roman"/>
                <w:b/>
                <w:i/>
                <w:sz w:val="20"/>
                <w:szCs w:val="20"/>
              </w:rPr>
            </w:pPr>
            <w:r w:rsidRPr="00EB0A1E">
              <w:rPr>
                <w:rFonts w:ascii="Times New Roman" w:hAnsi="Times New Roman" w:cs="Times New Roman"/>
                <w:b/>
                <w:i/>
                <w:sz w:val="20"/>
                <w:szCs w:val="20"/>
              </w:rPr>
              <w:t>óra</w:t>
            </w:r>
          </w:p>
        </w:tc>
        <w:tc>
          <w:tcPr>
            <w:tcW w:w="3600" w:type="dxa"/>
          </w:tcPr>
          <w:p w:rsidR="00913FBE" w:rsidRPr="00EB0A1E" w:rsidRDefault="00913FBE" w:rsidP="00EB0A1E">
            <w:pPr>
              <w:spacing w:after="0" w:line="240" w:lineRule="auto"/>
              <w:jc w:val="center"/>
              <w:rPr>
                <w:rFonts w:ascii="Times New Roman" w:hAnsi="Times New Roman" w:cs="Times New Roman"/>
                <w:b/>
                <w:i/>
                <w:sz w:val="20"/>
                <w:szCs w:val="20"/>
              </w:rPr>
            </w:pPr>
            <w:r w:rsidRPr="00EB0A1E">
              <w:rPr>
                <w:rFonts w:ascii="Times New Roman" w:hAnsi="Times New Roman" w:cs="Times New Roman"/>
                <w:b/>
                <w:i/>
                <w:sz w:val="20"/>
                <w:szCs w:val="20"/>
              </w:rPr>
              <w:t>Előadás</w:t>
            </w:r>
          </w:p>
        </w:tc>
        <w:tc>
          <w:tcPr>
            <w:tcW w:w="3960" w:type="dxa"/>
          </w:tcPr>
          <w:p w:rsidR="00913FBE" w:rsidRPr="00EB0A1E" w:rsidRDefault="00913FBE" w:rsidP="00EB0A1E">
            <w:pPr>
              <w:spacing w:after="0" w:line="240" w:lineRule="auto"/>
              <w:jc w:val="center"/>
              <w:rPr>
                <w:rFonts w:ascii="Times New Roman" w:hAnsi="Times New Roman" w:cs="Times New Roman"/>
                <w:b/>
                <w:i/>
                <w:sz w:val="20"/>
                <w:szCs w:val="20"/>
              </w:rPr>
            </w:pPr>
            <w:r w:rsidRPr="00EB0A1E">
              <w:rPr>
                <w:rFonts w:ascii="Times New Roman" w:hAnsi="Times New Roman" w:cs="Times New Roman"/>
                <w:b/>
                <w:i/>
                <w:sz w:val="20"/>
                <w:szCs w:val="20"/>
              </w:rPr>
              <w:t>Gyakorlat</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1-2.</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Elemi függvények ábrázolása, jellemzése, transzformációja</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3-4.</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Sorozatok és függvények határértéke, és példák a határérték pénzügyi alkalmazására</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5-6.</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Hiteltörlesztés, beruházás jövedelmezősége, annuitás, hozadékszámítás</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7-8.</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 xml:space="preserve">Egyváltozós valós függvény differencia- és differenciálhányadosa. A deriválás általános szabályai. </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9-10.</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A differenciálszámítás alkalmazásai, szöveges feladatok, elaszticitás</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11-13.</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Teljes függvényvizsgálat</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14-16.</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Többváltozós függvények deriválása, szélsőértékszámítása</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17-18.</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Mátrixok, műveletek mátrixokkal, szöveges feladatok</w:t>
            </w:r>
          </w:p>
        </w:tc>
      </w:tr>
      <w:tr w:rsidR="00913FBE" w:rsidRPr="00EB0A1E" w:rsidTr="00913FBE">
        <w:tc>
          <w:tcPr>
            <w:tcW w:w="1008" w:type="dxa"/>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19-20.</w:t>
            </w:r>
          </w:p>
        </w:tc>
        <w:tc>
          <w:tcPr>
            <w:tcW w:w="7560" w:type="dxa"/>
            <w:gridSpan w:val="2"/>
          </w:tcPr>
          <w:p w:rsidR="00913FBE" w:rsidRPr="00EB0A1E" w:rsidRDefault="00913FBE" w:rsidP="00EB0A1E">
            <w:pPr>
              <w:spacing w:after="0" w:line="240" w:lineRule="auto"/>
              <w:ind w:left="142"/>
              <w:jc w:val="both"/>
              <w:rPr>
                <w:rFonts w:ascii="Times New Roman" w:hAnsi="Times New Roman" w:cs="Times New Roman"/>
                <w:sz w:val="20"/>
                <w:szCs w:val="20"/>
              </w:rPr>
            </w:pPr>
            <w:r w:rsidRPr="00EB0A1E">
              <w:rPr>
                <w:rFonts w:ascii="Times New Roman" w:hAnsi="Times New Roman" w:cs="Times New Roman"/>
                <w:sz w:val="20"/>
                <w:szCs w:val="20"/>
              </w:rPr>
              <w:t>Lineáris egyenletrendszerek megoldása Gauss eliminációval</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3A635B" w:rsidRPr="00EB0A1E" w:rsidRDefault="003A635B" w:rsidP="00EB0A1E">
      <w:pPr>
        <w:spacing w:after="0" w:line="240" w:lineRule="auto"/>
        <w:jc w:val="center"/>
        <w:rPr>
          <w:rFonts w:ascii="Times New Roman" w:hAnsi="Times New Roman" w:cs="Times New Roman"/>
          <w:sz w:val="20"/>
          <w:szCs w:val="20"/>
        </w:rPr>
      </w:pPr>
    </w:p>
    <w:p w:rsidR="003A635B" w:rsidRPr="00EB0A1E" w:rsidRDefault="003A635B" w:rsidP="00EB0A1E">
      <w:pPr>
        <w:spacing w:after="0" w:line="240" w:lineRule="auto"/>
        <w:jc w:val="center"/>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Informatika</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GT_AVIL006-17/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GT_AVILK006-17/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GT_AVILN006-17/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GT_AVILS006-17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Informatics</w:t>
            </w:r>
            <w:proofErr w:type="spellEnd"/>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Alkalmazott Informatika és Logisztika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Várallyai</w:t>
            </w:r>
            <w:proofErr w:type="spellEnd"/>
            <w:r w:rsidRPr="00EB0A1E">
              <w:rPr>
                <w:rFonts w:ascii="Times New Roman" w:hAnsi="Times New Roman" w:cs="Times New Roman"/>
                <w:b/>
                <w:sz w:val="20"/>
                <w:szCs w:val="20"/>
              </w:rPr>
              <w:t xml:space="preserve"> László</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 További cél,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 ügyfélmenedzsment).</w:t>
            </w: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vidékfejlesztési és mezőgazdasági problémák azonosításához szükséges statisztikai módszereket, a releváns információgyűjtési, elemzési és probléma-megoldási metódusokat, marketing folyamatokat.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az írásbeli és szóbeli kommunikációt segítő eszközök hatékony alkalmazására, felismeri az IT nyújtotta lehetőségek használatának előnyeit és hátrányait, ha szükséges, képes ezek tudatos és szakszerű használatára.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Vidékfejlesztési kérdésekben kezdeményező, fogékony az újdonságokra.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Táblázatkezelő rendszerek elemei (függvények, diagramok, </w:t>
            </w:r>
            <w:proofErr w:type="spellStart"/>
            <w:r w:rsidRPr="00EB0A1E">
              <w:rPr>
                <w:rFonts w:ascii="Times New Roman" w:hAnsi="Times New Roman" w:cs="Times New Roman"/>
                <w:sz w:val="20"/>
                <w:szCs w:val="20"/>
              </w:rPr>
              <w:t>sorbarendezések</w:t>
            </w:r>
            <w:proofErr w:type="spellEnd"/>
            <w:r w:rsidRPr="00EB0A1E">
              <w:rPr>
                <w:rFonts w:ascii="Times New Roman" w:hAnsi="Times New Roman" w:cs="Times New Roman"/>
                <w:sz w:val="20"/>
                <w:szCs w:val="20"/>
              </w:rPr>
              <w:t xml:space="preserve"> és kimutatások stb.). </w:t>
            </w:r>
            <w:proofErr w:type="spellStart"/>
            <w:r w:rsidRPr="00EB0A1E">
              <w:rPr>
                <w:rFonts w:ascii="Times New Roman" w:hAnsi="Times New Roman" w:cs="Times New Roman"/>
                <w:sz w:val="20"/>
                <w:szCs w:val="20"/>
              </w:rPr>
              <w:t>Adatbázsikezelőrendszerek</w:t>
            </w:r>
            <w:proofErr w:type="spellEnd"/>
            <w:r w:rsidRPr="00EB0A1E">
              <w:rPr>
                <w:rFonts w:ascii="Times New Roman" w:hAnsi="Times New Roman" w:cs="Times New Roman"/>
                <w:sz w:val="20"/>
                <w:szCs w:val="20"/>
              </w:rPr>
              <w:t xml:space="preserve"> elemei (adatbázisok, táblák, lekérdezések, űrlapok és jelentések készítése, kezelése). Internet szolgáltatások (Web, FTP, e-mail, stb.). Egy kiválasztott ERP rendszer: törzs adatmodellje (cikktörzs, partnertörzs, eseménytípusok, dokumentumtípusok, feladattípusok, bizonylattípusok.</w:t>
            </w: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hallgatók táblázatkezelésből és adatbáziskezelésből írnak egy-egy gyakorlati beszámolót, ami 70 és 30%-ot tesz ki a félévi eredményből. Ez alapján kerülnek összesítésre a pontszámok illetve a százalékos értékek az alábbi táblázat alapján.</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 0 - 60 </w:t>
            </w:r>
            <w:proofErr w:type="gramStart"/>
            <w:r w:rsidRPr="00EB0A1E">
              <w:rPr>
                <w:rFonts w:ascii="Times New Roman" w:hAnsi="Times New Roman" w:cs="Times New Roman"/>
                <w:sz w:val="20"/>
                <w:szCs w:val="20"/>
              </w:rPr>
              <w:t>%   elégtelen</w:t>
            </w:r>
            <w:proofErr w:type="gramEnd"/>
            <w:r w:rsidRPr="00EB0A1E">
              <w:rPr>
                <w:rFonts w:ascii="Times New Roman" w:hAnsi="Times New Roman" w:cs="Times New Roman"/>
                <w:sz w:val="20"/>
                <w:szCs w:val="20"/>
              </w:rPr>
              <w:t>,</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61 -70 </w:t>
            </w:r>
            <w:proofErr w:type="gramStart"/>
            <w:r w:rsidRPr="00EB0A1E">
              <w:rPr>
                <w:rFonts w:ascii="Times New Roman" w:hAnsi="Times New Roman" w:cs="Times New Roman"/>
                <w:sz w:val="20"/>
                <w:szCs w:val="20"/>
              </w:rPr>
              <w:t>%   elégséges</w:t>
            </w:r>
            <w:proofErr w:type="gramEnd"/>
            <w:r w:rsidRPr="00EB0A1E">
              <w:rPr>
                <w:rFonts w:ascii="Times New Roman" w:hAnsi="Times New Roman" w:cs="Times New Roman"/>
                <w:sz w:val="20"/>
                <w:szCs w:val="20"/>
              </w:rPr>
              <w:t>,</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71 -80 </w:t>
            </w:r>
            <w:proofErr w:type="gramStart"/>
            <w:r w:rsidRPr="00EB0A1E">
              <w:rPr>
                <w:rFonts w:ascii="Times New Roman" w:hAnsi="Times New Roman" w:cs="Times New Roman"/>
                <w:sz w:val="20"/>
                <w:szCs w:val="20"/>
              </w:rPr>
              <w:t>%   közepes</w:t>
            </w:r>
            <w:proofErr w:type="gramEnd"/>
            <w:r w:rsidRPr="00EB0A1E">
              <w:rPr>
                <w:rFonts w:ascii="Times New Roman" w:hAnsi="Times New Roman" w:cs="Times New Roman"/>
                <w:sz w:val="20"/>
                <w:szCs w:val="20"/>
              </w:rPr>
              <w:t>,</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81 -90 </w:t>
            </w:r>
            <w:proofErr w:type="gramStart"/>
            <w:r w:rsidRPr="00EB0A1E">
              <w:rPr>
                <w:rFonts w:ascii="Times New Roman" w:hAnsi="Times New Roman" w:cs="Times New Roman"/>
                <w:sz w:val="20"/>
                <w:szCs w:val="20"/>
              </w:rPr>
              <w:t>%   jó</w:t>
            </w:r>
            <w:proofErr w:type="gramEnd"/>
            <w:r w:rsidRPr="00EB0A1E">
              <w:rPr>
                <w:rFonts w:ascii="Times New Roman" w:hAnsi="Times New Roman" w:cs="Times New Roman"/>
                <w:sz w:val="20"/>
                <w:szCs w:val="20"/>
              </w:rPr>
              <w:t>,</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91 – 100 % jeles.</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Tanszéki szerzői kollektíva (2011) Üzleti informatika elektronikus jegyzet. </w:t>
            </w:r>
            <w:proofErr w:type="spellStart"/>
            <w:r w:rsidRPr="00EB0A1E">
              <w:rPr>
                <w:rFonts w:ascii="Times New Roman" w:hAnsi="Times New Roman" w:cs="Times New Roman"/>
                <w:sz w:val="20"/>
                <w:szCs w:val="20"/>
              </w:rPr>
              <w:t>Herdon</w:t>
            </w:r>
            <w:proofErr w:type="spellEnd"/>
            <w:r w:rsidRPr="00EB0A1E">
              <w:rPr>
                <w:rFonts w:ascii="Times New Roman" w:hAnsi="Times New Roman" w:cs="Times New Roman"/>
                <w:sz w:val="20"/>
                <w:szCs w:val="20"/>
              </w:rPr>
              <w:t xml:space="preserve"> Miklós-Rózsa Tünde (2011): Információs rendszerek az agrárgazdaságban. Szaktudás Kiadó Ház, Budapest.</w:t>
            </w: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Dobay</w:t>
            </w:r>
            <w:proofErr w:type="spellEnd"/>
            <w:r w:rsidRPr="00EB0A1E">
              <w:rPr>
                <w:rFonts w:ascii="Times New Roman" w:hAnsi="Times New Roman" w:cs="Times New Roman"/>
                <w:sz w:val="20"/>
                <w:szCs w:val="20"/>
              </w:rPr>
              <w:t xml:space="preserve"> Péter (1997): Vállalati információ-menedzsment. Nemzeti Tankönyvkiadó. </w:t>
            </w:r>
            <w:proofErr w:type="spellStart"/>
            <w:r w:rsidRPr="00EB0A1E">
              <w:rPr>
                <w:rFonts w:ascii="Times New Roman" w:hAnsi="Times New Roman" w:cs="Times New Roman"/>
                <w:sz w:val="20"/>
                <w:szCs w:val="20"/>
              </w:rPr>
              <w:t>Hetyei</w:t>
            </w:r>
            <w:proofErr w:type="spellEnd"/>
            <w:r w:rsidRPr="00EB0A1E">
              <w:rPr>
                <w:rFonts w:ascii="Times New Roman" w:hAnsi="Times New Roman" w:cs="Times New Roman"/>
                <w:sz w:val="20"/>
                <w:szCs w:val="20"/>
              </w:rPr>
              <w:t xml:space="preserve"> József (2004): ERP rendszerek Magyarországon a 21. században. </w:t>
            </w:r>
            <w:proofErr w:type="spellStart"/>
            <w:r w:rsidRPr="00EB0A1E">
              <w:rPr>
                <w:rFonts w:ascii="Times New Roman" w:hAnsi="Times New Roman" w:cs="Times New Roman"/>
                <w:sz w:val="20"/>
                <w:szCs w:val="20"/>
              </w:rPr>
              <w:t>ComputerBooks</w:t>
            </w:r>
            <w:proofErr w:type="spellEnd"/>
            <w:r w:rsidRPr="00EB0A1E">
              <w:rPr>
                <w:rFonts w:ascii="Times New Roman" w:hAnsi="Times New Roman" w:cs="Times New Roman"/>
                <w:sz w:val="20"/>
                <w:szCs w:val="20"/>
              </w:rPr>
              <w:t xml:space="preserve">, Budapest. </w:t>
            </w:r>
            <w:proofErr w:type="spellStart"/>
            <w:r w:rsidRPr="00EB0A1E">
              <w:rPr>
                <w:rFonts w:ascii="Times New Roman" w:hAnsi="Times New Roman" w:cs="Times New Roman"/>
                <w:sz w:val="20"/>
                <w:szCs w:val="20"/>
              </w:rPr>
              <w:t>Hetyei</w:t>
            </w:r>
            <w:proofErr w:type="spellEnd"/>
            <w:r w:rsidRPr="00EB0A1E">
              <w:rPr>
                <w:rFonts w:ascii="Times New Roman" w:hAnsi="Times New Roman" w:cs="Times New Roman"/>
                <w:sz w:val="20"/>
                <w:szCs w:val="20"/>
              </w:rPr>
              <w:t xml:space="preserve"> József (2009): ERP rendszerek Magyarországon a 21. században. </w:t>
            </w:r>
            <w:proofErr w:type="spellStart"/>
            <w:r w:rsidRPr="00EB0A1E">
              <w:rPr>
                <w:rFonts w:ascii="Times New Roman" w:hAnsi="Times New Roman" w:cs="Times New Roman"/>
                <w:sz w:val="20"/>
                <w:szCs w:val="20"/>
              </w:rPr>
              <w:t>ComputerBooks</w:t>
            </w:r>
            <w:proofErr w:type="spellEnd"/>
            <w:r w:rsidRPr="00EB0A1E">
              <w:rPr>
                <w:rFonts w:ascii="Times New Roman" w:hAnsi="Times New Roman" w:cs="Times New Roman"/>
                <w:sz w:val="20"/>
                <w:szCs w:val="20"/>
              </w:rPr>
              <w:t xml:space="preserve">, Thomas F. </w:t>
            </w:r>
            <w:proofErr w:type="spellStart"/>
            <w:r w:rsidRPr="00EB0A1E">
              <w:rPr>
                <w:rFonts w:ascii="Times New Roman" w:hAnsi="Times New Roman" w:cs="Times New Roman"/>
                <w:sz w:val="20"/>
                <w:szCs w:val="20"/>
              </w:rPr>
              <w:t>Wallance</w:t>
            </w:r>
            <w:proofErr w:type="spellEnd"/>
            <w:r w:rsidRPr="00EB0A1E">
              <w:rPr>
                <w:rFonts w:ascii="Times New Roman" w:hAnsi="Times New Roman" w:cs="Times New Roman"/>
                <w:sz w:val="20"/>
                <w:szCs w:val="20"/>
              </w:rPr>
              <w:t>: ERP-vállalatirányítási rendszerek</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Informatikai alapok</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Irodai alkalmazások, táblázatkezelő rendszerek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Táblázatkezelő rendszer használat. Alapműveletek. Adattípusok. adatbevitel. Szerkesztés. Formázások.</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Képletek. Operátorok. Feltételes kifejezések, logikai operátorok alkalmazása.</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Függvények (Matematikai, Statisztikai, Pénzügyi), Diagramok</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Táblázatkezelő rendszerek üzleti alkalmazásai</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Függvények. Dátumfüggvények. Szövegfüggvények. Keresőfüggvények</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Statisztikai alkalmazások. Pénzügyi függvények</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Adatbázis kezelés alapjai</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Adatbázis kezelő rendszerek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Diagramok készítése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 </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Excel adatlisták kezelése. Adatbázisfüggvények</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Számítógép architektúrák</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Operációs rendszerek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Beszámolási hét</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Adatbázis kialakítás, táblák létrehozása kezelése, űrlapok használata</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Számítógép-hálózatok</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Internet szolgáltatások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Lekérdezési lehetőségek (QBE rács, SQL)</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Jelentéskészítés, kifejezések, műveletek használata. Relációs táblák kezelése, kulcsok szerepe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Rendszerelméleti alapok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Űrlapok és lekérdezések (akcióorientált) készítése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Internet szolgáltatások (Web, FTP, e-mail, stb.)</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Információs rendszerek</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Integrált vállalatirányítási információs rendszerek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Gyakorlati beszámoló adatbázisból</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Egy kiválasztott ERP rendszer: törzs adatmodellje (cikktörzs, partnertörzs, eseménytípusok, dokumentumtípusok, feladattípusok, bizonylattípusok</w:t>
            </w:r>
          </w:p>
        </w:tc>
      </w:tr>
    </w:tbl>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8F1309" w:rsidRDefault="008F1309">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8F1309" w:rsidRDefault="008F1309" w:rsidP="008F130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F1309" w:rsidRPr="008F1309" w:rsidTr="008F130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1309" w:rsidRPr="008F1309" w:rsidRDefault="008F1309" w:rsidP="008F1309">
            <w:pPr>
              <w:spacing w:after="0" w:line="240" w:lineRule="auto"/>
              <w:ind w:left="20"/>
              <w:rPr>
                <w:rFonts w:ascii="Times New Roman" w:eastAsia="Arial Unicode MS" w:hAnsi="Times New Roman" w:cs="Times New Roman"/>
                <w:sz w:val="20"/>
                <w:szCs w:val="20"/>
              </w:rPr>
            </w:pPr>
            <w:r w:rsidRPr="008F1309">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r w:rsidRPr="008F1309">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b/>
                <w:sz w:val="20"/>
                <w:szCs w:val="20"/>
              </w:rPr>
            </w:pPr>
            <w:r w:rsidRPr="008F1309">
              <w:rPr>
                <w:rFonts w:ascii="Times New Roman" w:eastAsia="Arial Unicode MS" w:hAnsi="Times New Roman" w:cs="Times New Roman"/>
                <w:b/>
                <w:sz w:val="20"/>
                <w:szCs w:val="20"/>
              </w:rPr>
              <w:t>Közgazdaságtan</w:t>
            </w:r>
          </w:p>
        </w:tc>
        <w:tc>
          <w:tcPr>
            <w:tcW w:w="855"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r w:rsidRPr="008F1309">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GT_AVIL001-17</w:t>
            </w:r>
          </w:p>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GT_AVILK001-17</w:t>
            </w:r>
          </w:p>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GT_AVILN001-17</w:t>
            </w:r>
          </w:p>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b/>
                <w:sz w:val="20"/>
                <w:szCs w:val="20"/>
              </w:rPr>
              <w:t>GT_AVILS001-17</w:t>
            </w:r>
          </w:p>
        </w:tc>
      </w:tr>
      <w:tr w:rsidR="008F1309" w:rsidRPr="008F1309" w:rsidTr="008F130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roofErr w:type="spellStart"/>
            <w:r w:rsidRPr="008F1309">
              <w:rPr>
                <w:rFonts w:ascii="Times New Roman" w:hAnsi="Times New Roman" w:cs="Times New Roman"/>
                <w:b/>
                <w:sz w:val="20"/>
                <w:szCs w:val="20"/>
              </w:rPr>
              <w:t>Economics</w:t>
            </w:r>
            <w:proofErr w:type="spellEnd"/>
          </w:p>
        </w:tc>
        <w:tc>
          <w:tcPr>
            <w:tcW w:w="855"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p>
        </w:tc>
      </w:tr>
      <w:tr w:rsidR="008F1309" w:rsidRPr="008F1309" w:rsidTr="008F130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b/>
                <w:bCs/>
                <w:sz w:val="20"/>
                <w:szCs w:val="20"/>
              </w:rPr>
            </w:pPr>
          </w:p>
        </w:tc>
      </w:tr>
      <w:tr w:rsidR="008F1309" w:rsidRPr="008F1309" w:rsidTr="008F130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ind w:left="20"/>
              <w:rPr>
                <w:rFonts w:ascii="Times New Roman" w:hAnsi="Times New Roman" w:cs="Times New Roman"/>
                <w:sz w:val="20"/>
                <w:szCs w:val="20"/>
              </w:rPr>
            </w:pPr>
            <w:r w:rsidRPr="008F1309">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Közgazdaságtan Intézet</w:t>
            </w:r>
          </w:p>
        </w:tc>
      </w:tr>
      <w:tr w:rsidR="008F1309" w:rsidRPr="008F1309" w:rsidTr="008F130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ind w:left="20"/>
              <w:rPr>
                <w:rFonts w:ascii="Times New Roman" w:eastAsia="Arial Unicode MS" w:hAnsi="Times New Roman" w:cs="Times New Roman"/>
                <w:sz w:val="20"/>
                <w:szCs w:val="20"/>
              </w:rPr>
            </w:pPr>
            <w:r w:rsidRPr="008F1309">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r w:rsidRPr="008F1309">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r w:rsidRPr="008F1309">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r w:rsidRPr="008F1309">
              <w:rPr>
                <w:rFonts w:ascii="Times New Roman" w:eastAsia="Arial Unicode MS" w:hAnsi="Times New Roman" w:cs="Times New Roman"/>
                <w:sz w:val="20"/>
                <w:szCs w:val="20"/>
              </w:rPr>
              <w:t>-</w:t>
            </w:r>
          </w:p>
        </w:tc>
      </w:tr>
      <w:tr w:rsidR="008F1309" w:rsidRPr="008F1309" w:rsidTr="008F130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Oktatás nyelve</w:t>
            </w:r>
          </w:p>
        </w:tc>
      </w:tr>
      <w:tr w:rsidR="008F1309" w:rsidRPr="008F1309" w:rsidTr="008F130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magyar</w:t>
            </w:r>
          </w:p>
        </w:tc>
      </w:tr>
      <w:tr w:rsidR="008F1309" w:rsidRPr="008F1309" w:rsidTr="008F130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sz w:val="20"/>
                <w:szCs w:val="20"/>
              </w:rPr>
            </w:pPr>
          </w:p>
        </w:tc>
      </w:tr>
      <w:tr w:rsidR="008F1309" w:rsidRPr="008F1309" w:rsidTr="008F130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F1309" w:rsidRPr="008F1309" w:rsidRDefault="008F1309" w:rsidP="008F1309">
            <w:pPr>
              <w:spacing w:after="0" w:line="240" w:lineRule="auto"/>
              <w:ind w:left="20"/>
              <w:rPr>
                <w:rFonts w:ascii="Times New Roman" w:eastAsia="Arial Unicode MS" w:hAnsi="Times New Roman" w:cs="Times New Roman"/>
                <w:sz w:val="20"/>
                <w:szCs w:val="20"/>
              </w:rPr>
            </w:pPr>
            <w:r w:rsidRPr="008F1309">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r w:rsidRPr="008F1309">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Dr. Czeglédi Pál</w:t>
            </w:r>
          </w:p>
        </w:tc>
        <w:tc>
          <w:tcPr>
            <w:tcW w:w="855" w:type="dxa"/>
            <w:tcBorders>
              <w:top w:val="single" w:sz="4" w:space="0" w:color="auto"/>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r w:rsidRPr="008F1309">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egyetemi docens</w:t>
            </w:r>
          </w:p>
        </w:tc>
      </w:tr>
      <w:tr w:rsidR="008F1309" w:rsidRPr="008F1309" w:rsidTr="008F130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b/>
                <w:bCs/>
                <w:sz w:val="20"/>
                <w:szCs w:val="20"/>
              </w:rPr>
              <w:t xml:space="preserve">A kurzus célja, </w:t>
            </w:r>
            <w:r w:rsidRPr="008F1309">
              <w:rPr>
                <w:rFonts w:ascii="Times New Roman" w:hAnsi="Times New Roman" w:cs="Times New Roman"/>
                <w:sz w:val="20"/>
                <w:szCs w:val="20"/>
              </w:rPr>
              <w:t>hogy a hallgatók</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 xml:space="preserve">megismerjék a közgazdasági szemléletmód legalapvetőbb sajátosságait, illetve a közgazdasági elemzés fő alkalmazási területeit. A kurzus végére a hallgatóknak tisztában kell lenniük a mikro- és a </w:t>
            </w:r>
            <w:proofErr w:type="spellStart"/>
            <w:r w:rsidRPr="008F1309">
              <w:rPr>
                <w:rFonts w:ascii="Times New Roman" w:hAnsi="Times New Roman" w:cs="Times New Roman"/>
                <w:sz w:val="20"/>
                <w:szCs w:val="20"/>
              </w:rPr>
              <w:t>makroökonómia</w:t>
            </w:r>
            <w:proofErr w:type="spellEnd"/>
            <w:r w:rsidRPr="008F1309">
              <w:rPr>
                <w:rFonts w:ascii="Times New Roman" w:hAnsi="Times New Roman" w:cs="Times New Roman"/>
                <w:sz w:val="20"/>
                <w:szCs w:val="20"/>
              </w:rPr>
              <w:t xml:space="preserve"> legfontosabb alapfogalmaival, és képesnek kell lenniük arra, hogy az alapvető elemzési eszközöket egyszerű problémák megoldása során alkalmazzák.</w:t>
            </w:r>
          </w:p>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cantSplit/>
          <w:trHeight w:val="1400"/>
        </w:trPr>
        <w:tc>
          <w:tcPr>
            <w:tcW w:w="9939" w:type="dxa"/>
            <w:gridSpan w:val="10"/>
            <w:tcBorders>
              <w:top w:val="single" w:sz="4" w:space="0" w:color="auto"/>
              <w:left w:val="single" w:sz="4" w:space="0" w:color="auto"/>
              <w:right w:val="single" w:sz="4" w:space="0" w:color="000000"/>
            </w:tcBorders>
            <w:vAlign w:val="center"/>
          </w:tcPr>
          <w:p w:rsidR="008F1309" w:rsidRPr="008F1309" w:rsidRDefault="008F1309" w:rsidP="008F1309">
            <w:pPr>
              <w:spacing w:after="0" w:line="240" w:lineRule="auto"/>
              <w:jc w:val="both"/>
              <w:rPr>
                <w:rFonts w:ascii="Times New Roman" w:hAnsi="Times New Roman" w:cs="Times New Roman"/>
                <w:b/>
                <w:bCs/>
                <w:sz w:val="20"/>
                <w:szCs w:val="20"/>
              </w:rPr>
            </w:pPr>
            <w:r w:rsidRPr="008F1309">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F1309" w:rsidRPr="008F1309" w:rsidRDefault="008F1309" w:rsidP="008F1309">
            <w:pPr>
              <w:spacing w:after="0" w:line="240" w:lineRule="auto"/>
              <w:jc w:val="both"/>
              <w:rPr>
                <w:rFonts w:ascii="Times New Roman" w:hAnsi="Times New Roman" w:cs="Times New Roman"/>
                <w:b/>
                <w:bCs/>
                <w:sz w:val="20"/>
                <w:szCs w:val="20"/>
              </w:rPr>
            </w:pP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 xml:space="preserve">Tudás: </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Ismeri a vidékfejlesztésben és az agráriumban végbemenő folyamatok közgazdasági, pénzügyi összefüggéseit, kölcsönhatásait.</w:t>
            </w: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Képesség:</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Képes a vidékfejlesztés és az agrárium területén önálló szakmailag megalapozott álláspont kialakítására és annak átadására.</w:t>
            </w: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Attitűd:</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Nyitott a tértudományok alapvető eredményeinek és jellemzőinek hiteles közvetítésére szakmai és nem szakmai célcsoportok számára egyaránt.</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Befogadó mások véleménye, a vidékfejlesztés ágazati, regionális, nemzeti és európai értékei iránt.</w:t>
            </w: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Autonómia és felelősség:</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Felelősségtudata a magatartásával kapcsolatos szakmai, jogi, etikai, egészségszempontú normákat, szabályokat illetően is megnyilvánul.</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Felelősséggel vállalja nyilatkozatainak, véleményének következményeit.</w:t>
            </w:r>
          </w:p>
          <w:p w:rsidR="008F1309" w:rsidRPr="008F1309" w:rsidRDefault="008F1309" w:rsidP="008F1309">
            <w:pPr>
              <w:spacing w:after="0" w:line="240" w:lineRule="auto"/>
              <w:ind w:left="720"/>
              <w:rPr>
                <w:rFonts w:ascii="Times New Roman" w:eastAsia="Arial Unicode MS" w:hAnsi="Times New Roman" w:cs="Times New Roman"/>
                <w:b/>
                <w:bCs/>
                <w:sz w:val="20"/>
                <w:szCs w:val="20"/>
              </w:rPr>
            </w:pPr>
          </w:p>
        </w:tc>
      </w:tr>
      <w:tr w:rsidR="008F1309" w:rsidRPr="008F1309" w:rsidTr="008F130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A kurzus rövid tartalma, témakörei</w:t>
            </w:r>
          </w:p>
          <w:p w:rsidR="008F1309" w:rsidRPr="008F1309" w:rsidRDefault="008F1309" w:rsidP="008F1309">
            <w:pPr>
              <w:spacing w:after="0" w:line="240" w:lineRule="auto"/>
              <w:jc w:val="both"/>
              <w:rPr>
                <w:rFonts w:ascii="Times New Roman" w:hAnsi="Times New Roman" w:cs="Times New Roman"/>
                <w:sz w:val="20"/>
                <w:szCs w:val="20"/>
              </w:rPr>
            </w:pP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 xml:space="preserve">A félév első fele az alapelvekre és a </w:t>
            </w:r>
            <w:proofErr w:type="spellStart"/>
            <w:r w:rsidRPr="008F1309">
              <w:rPr>
                <w:rFonts w:ascii="Times New Roman" w:hAnsi="Times New Roman" w:cs="Times New Roman"/>
                <w:sz w:val="20"/>
                <w:szCs w:val="20"/>
              </w:rPr>
              <w:t>mikroökonómia</w:t>
            </w:r>
            <w:proofErr w:type="spellEnd"/>
            <w:r w:rsidRPr="008F1309">
              <w:rPr>
                <w:rFonts w:ascii="Times New Roman" w:hAnsi="Times New Roman" w:cs="Times New Roman"/>
                <w:sz w:val="20"/>
                <w:szCs w:val="20"/>
              </w:rPr>
              <w:t xml:space="preserve"> alapfogalmakra koncentrál, a második fele pedig a leglényegesebb </w:t>
            </w:r>
            <w:proofErr w:type="spellStart"/>
            <w:r w:rsidRPr="008F1309">
              <w:rPr>
                <w:rFonts w:ascii="Times New Roman" w:hAnsi="Times New Roman" w:cs="Times New Roman"/>
                <w:sz w:val="20"/>
                <w:szCs w:val="20"/>
              </w:rPr>
              <w:t>makroökonómiai</w:t>
            </w:r>
            <w:proofErr w:type="spellEnd"/>
            <w:r w:rsidRPr="008F1309">
              <w:rPr>
                <w:rFonts w:ascii="Times New Roman" w:hAnsi="Times New Roman" w:cs="Times New Roman"/>
                <w:sz w:val="20"/>
                <w:szCs w:val="20"/>
              </w:rPr>
              <w:t xml:space="preserve"> mutatókra és összefüggésekre. A közgazdaságtan tárgyának és módszerének, illetve alapelveinek áttekintése után a kereslet és kínálat modellje s annak alkalmazása következik. A </w:t>
            </w:r>
            <w:proofErr w:type="spellStart"/>
            <w:r w:rsidRPr="008F1309">
              <w:rPr>
                <w:rFonts w:ascii="Times New Roman" w:hAnsi="Times New Roman" w:cs="Times New Roman"/>
                <w:sz w:val="20"/>
                <w:szCs w:val="20"/>
              </w:rPr>
              <w:t>makroökonómiai</w:t>
            </w:r>
            <w:proofErr w:type="spellEnd"/>
            <w:r w:rsidRPr="008F1309">
              <w:rPr>
                <w:rFonts w:ascii="Times New Roman" w:hAnsi="Times New Roman" w:cs="Times New Roman"/>
                <w:sz w:val="20"/>
                <w:szCs w:val="20"/>
              </w:rPr>
              <w:t xml:space="preserve"> mutatók közül a GDP és az árindexek kapnak hangsúlyt, illetve a gazdasági növekedés stilizált tényeiről, a munkapiaccal és a pénzzel kapcsolatos alapfogalmakról is szó van egy-egy előadásban.</w:t>
            </w:r>
          </w:p>
          <w:p w:rsidR="008F1309" w:rsidRPr="008F1309" w:rsidRDefault="008F1309" w:rsidP="008F1309">
            <w:pPr>
              <w:spacing w:after="0" w:line="240" w:lineRule="auto"/>
              <w:ind w:right="138"/>
              <w:jc w:val="both"/>
              <w:rPr>
                <w:rFonts w:ascii="Times New Roman" w:hAnsi="Times New Roman" w:cs="Times New Roman"/>
                <w:sz w:val="20"/>
                <w:szCs w:val="20"/>
              </w:rPr>
            </w:pPr>
          </w:p>
        </w:tc>
      </w:tr>
      <w:tr w:rsidR="008F1309" w:rsidRPr="008F1309" w:rsidTr="008F130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Tervezett tanulási tevékenységek, tanítási módszerek</w:t>
            </w:r>
          </w:p>
          <w:p w:rsidR="008F1309" w:rsidRPr="008F1309" w:rsidRDefault="008F1309" w:rsidP="008F1309">
            <w:pPr>
              <w:shd w:val="clear" w:color="auto" w:fill="E5DFEC"/>
              <w:suppressAutoHyphens/>
              <w:autoSpaceDE w:val="0"/>
              <w:spacing w:after="0" w:line="240" w:lineRule="auto"/>
              <w:ind w:left="417" w:right="113"/>
              <w:rPr>
                <w:rFonts w:ascii="Times New Roman" w:hAnsi="Times New Roman" w:cs="Times New Roman"/>
                <w:sz w:val="20"/>
                <w:szCs w:val="20"/>
              </w:rPr>
            </w:pPr>
            <w:r w:rsidRPr="008F1309">
              <w:rPr>
                <w:rFonts w:ascii="Times New Roman" w:hAnsi="Times New Roman" w:cs="Times New Roman"/>
                <w:sz w:val="20"/>
                <w:szCs w:val="20"/>
              </w:rPr>
              <w:t>Előadás diák használatával, a szemináriumokon számolási példák megoldásával és valós gazdasági adatok elemzésével.</w:t>
            </w:r>
          </w:p>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Értékelés</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t>A vizsga írásbeli. Az írásbeli vizsgán elért eredmény adja a kollokviumi jegyet az alábbiak szerint:</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t>0 - 50% – elégtelen</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t>50%+1 pont - 63% – elégséges</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t>64% - 75% – közepes</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lastRenderedPageBreak/>
              <w:t>76% - 86% – jó</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t>87% - 100% – jeles</w:t>
            </w:r>
          </w:p>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Kötelező szakirodalom:</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proofErr w:type="spellStart"/>
            <w:r w:rsidRPr="008F1309">
              <w:rPr>
                <w:rFonts w:ascii="Times New Roman" w:hAnsi="Times New Roman" w:cs="Times New Roman"/>
                <w:sz w:val="20"/>
                <w:szCs w:val="20"/>
              </w:rPr>
              <w:t>Mankiw</w:t>
            </w:r>
            <w:proofErr w:type="spellEnd"/>
            <w:r w:rsidRPr="008F1309">
              <w:rPr>
                <w:rFonts w:ascii="Times New Roman" w:hAnsi="Times New Roman" w:cs="Times New Roman"/>
                <w:sz w:val="20"/>
                <w:szCs w:val="20"/>
              </w:rPr>
              <w:t xml:space="preserve">, G. N. (2011): </w:t>
            </w:r>
            <w:r w:rsidRPr="008F1309">
              <w:rPr>
                <w:rFonts w:ascii="Times New Roman" w:hAnsi="Times New Roman" w:cs="Times New Roman"/>
                <w:i/>
                <w:sz w:val="20"/>
                <w:szCs w:val="20"/>
              </w:rPr>
              <w:t xml:space="preserve">A közgazdaságtan alapjai. </w:t>
            </w:r>
            <w:r w:rsidRPr="008F1309">
              <w:rPr>
                <w:rFonts w:ascii="Times New Roman" w:hAnsi="Times New Roman" w:cs="Times New Roman"/>
                <w:sz w:val="20"/>
                <w:szCs w:val="20"/>
              </w:rPr>
              <w:t>Osiris, Budapest.</w:t>
            </w:r>
          </w:p>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Ajánlott szakirodalom:</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proofErr w:type="spellStart"/>
            <w:r w:rsidRPr="008F1309">
              <w:rPr>
                <w:rFonts w:ascii="Times New Roman" w:hAnsi="Times New Roman" w:cs="Times New Roman"/>
                <w:sz w:val="20"/>
                <w:szCs w:val="20"/>
              </w:rPr>
              <w:t>Heyne</w:t>
            </w:r>
            <w:proofErr w:type="spellEnd"/>
            <w:r w:rsidRPr="008F1309">
              <w:rPr>
                <w:rFonts w:ascii="Times New Roman" w:hAnsi="Times New Roman" w:cs="Times New Roman"/>
                <w:sz w:val="20"/>
                <w:szCs w:val="20"/>
              </w:rPr>
              <w:t xml:space="preserve">, P. – </w:t>
            </w:r>
            <w:proofErr w:type="spellStart"/>
            <w:r w:rsidRPr="008F1309">
              <w:rPr>
                <w:rFonts w:ascii="Times New Roman" w:hAnsi="Times New Roman" w:cs="Times New Roman"/>
                <w:sz w:val="20"/>
                <w:szCs w:val="20"/>
              </w:rPr>
              <w:t>Boettke</w:t>
            </w:r>
            <w:proofErr w:type="spellEnd"/>
            <w:r w:rsidRPr="008F1309">
              <w:rPr>
                <w:rFonts w:ascii="Times New Roman" w:hAnsi="Times New Roman" w:cs="Times New Roman"/>
                <w:sz w:val="20"/>
                <w:szCs w:val="20"/>
              </w:rPr>
              <w:t xml:space="preserve">, P. – </w:t>
            </w:r>
            <w:proofErr w:type="spellStart"/>
            <w:r w:rsidRPr="008F1309">
              <w:rPr>
                <w:rFonts w:ascii="Times New Roman" w:hAnsi="Times New Roman" w:cs="Times New Roman"/>
                <w:sz w:val="20"/>
                <w:szCs w:val="20"/>
              </w:rPr>
              <w:t>Prychitko</w:t>
            </w:r>
            <w:proofErr w:type="spellEnd"/>
            <w:r w:rsidRPr="008F1309">
              <w:rPr>
                <w:rFonts w:ascii="Times New Roman" w:hAnsi="Times New Roman" w:cs="Times New Roman"/>
                <w:sz w:val="20"/>
                <w:szCs w:val="20"/>
              </w:rPr>
              <w:t xml:space="preserve">, D. (2004): </w:t>
            </w:r>
            <w:r w:rsidRPr="008F1309">
              <w:rPr>
                <w:rFonts w:ascii="Times New Roman" w:hAnsi="Times New Roman" w:cs="Times New Roman"/>
                <w:i/>
                <w:sz w:val="20"/>
                <w:szCs w:val="20"/>
              </w:rPr>
              <w:t>A közgazdasági gondolkodás alapjai</w:t>
            </w:r>
            <w:r w:rsidRPr="008F1309">
              <w:rPr>
                <w:rFonts w:ascii="Times New Roman" w:hAnsi="Times New Roman" w:cs="Times New Roman"/>
                <w:sz w:val="20"/>
                <w:szCs w:val="20"/>
              </w:rPr>
              <w:t>. Nemzeti Tankönyvkiadó, Budapest</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proofErr w:type="spellStart"/>
            <w:r w:rsidRPr="008F1309">
              <w:rPr>
                <w:rFonts w:ascii="Times New Roman" w:hAnsi="Times New Roman" w:cs="Times New Roman"/>
                <w:sz w:val="20"/>
                <w:szCs w:val="20"/>
              </w:rPr>
              <w:t>Heyne</w:t>
            </w:r>
            <w:proofErr w:type="spellEnd"/>
            <w:r w:rsidRPr="008F1309">
              <w:rPr>
                <w:rFonts w:ascii="Times New Roman" w:hAnsi="Times New Roman" w:cs="Times New Roman"/>
                <w:sz w:val="20"/>
                <w:szCs w:val="20"/>
              </w:rPr>
              <w:t xml:space="preserve">, P. – </w:t>
            </w:r>
            <w:proofErr w:type="spellStart"/>
            <w:r w:rsidRPr="008F1309">
              <w:rPr>
                <w:rFonts w:ascii="Times New Roman" w:hAnsi="Times New Roman" w:cs="Times New Roman"/>
                <w:sz w:val="20"/>
                <w:szCs w:val="20"/>
              </w:rPr>
              <w:t>Boettke</w:t>
            </w:r>
            <w:proofErr w:type="spellEnd"/>
            <w:r w:rsidRPr="008F1309">
              <w:rPr>
                <w:rFonts w:ascii="Times New Roman" w:hAnsi="Times New Roman" w:cs="Times New Roman"/>
                <w:sz w:val="20"/>
                <w:szCs w:val="20"/>
              </w:rPr>
              <w:t xml:space="preserve">, P. – </w:t>
            </w:r>
            <w:proofErr w:type="spellStart"/>
            <w:r w:rsidRPr="008F1309">
              <w:rPr>
                <w:rFonts w:ascii="Times New Roman" w:hAnsi="Times New Roman" w:cs="Times New Roman"/>
                <w:sz w:val="20"/>
                <w:szCs w:val="20"/>
              </w:rPr>
              <w:t>Prychitko</w:t>
            </w:r>
            <w:proofErr w:type="spellEnd"/>
            <w:r w:rsidRPr="008F1309">
              <w:rPr>
                <w:rFonts w:ascii="Times New Roman" w:hAnsi="Times New Roman" w:cs="Times New Roman"/>
                <w:sz w:val="20"/>
                <w:szCs w:val="20"/>
              </w:rPr>
              <w:t xml:space="preserve">, D. (2004): </w:t>
            </w:r>
            <w:r w:rsidRPr="008F1309">
              <w:rPr>
                <w:rFonts w:ascii="Times New Roman" w:hAnsi="Times New Roman" w:cs="Times New Roman"/>
                <w:i/>
                <w:sz w:val="20"/>
                <w:szCs w:val="20"/>
              </w:rPr>
              <w:t>A közgazdasági gondolkodás alapjai</w:t>
            </w:r>
            <w:r w:rsidRPr="008F1309">
              <w:rPr>
                <w:rFonts w:ascii="Times New Roman" w:hAnsi="Times New Roman" w:cs="Times New Roman"/>
                <w:sz w:val="20"/>
                <w:szCs w:val="20"/>
              </w:rPr>
              <w:t xml:space="preserve">. </w:t>
            </w:r>
            <w:r w:rsidRPr="008F1309">
              <w:rPr>
                <w:rFonts w:ascii="Times New Roman" w:hAnsi="Times New Roman" w:cs="Times New Roman"/>
                <w:i/>
                <w:sz w:val="20"/>
                <w:szCs w:val="20"/>
              </w:rPr>
              <w:t>Munkafüzet</w:t>
            </w:r>
            <w:r w:rsidRPr="008F1309">
              <w:rPr>
                <w:rFonts w:ascii="Times New Roman" w:hAnsi="Times New Roman" w:cs="Times New Roman"/>
                <w:sz w:val="20"/>
                <w:szCs w:val="20"/>
              </w:rPr>
              <w:t>. Nemzeti Tankönyvkiadó, Budapest.</w:t>
            </w:r>
          </w:p>
          <w:p w:rsidR="008F1309" w:rsidRPr="008F1309" w:rsidRDefault="008F1309" w:rsidP="008F1309">
            <w:pPr>
              <w:shd w:val="clear" w:color="auto" w:fill="E5DFEC"/>
              <w:suppressAutoHyphens/>
              <w:autoSpaceDE w:val="0"/>
              <w:spacing w:after="0" w:line="240" w:lineRule="auto"/>
              <w:ind w:left="420" w:right="113"/>
              <w:rPr>
                <w:rFonts w:ascii="Times New Roman" w:hAnsi="Times New Roman" w:cs="Times New Roman"/>
                <w:sz w:val="20"/>
                <w:szCs w:val="20"/>
              </w:rPr>
            </w:pPr>
            <w:r w:rsidRPr="008F1309">
              <w:rPr>
                <w:rFonts w:ascii="Times New Roman" w:hAnsi="Times New Roman" w:cs="Times New Roman"/>
                <w:sz w:val="20"/>
                <w:szCs w:val="20"/>
              </w:rPr>
              <w:t xml:space="preserve">Levitt, S. D. – </w:t>
            </w:r>
            <w:proofErr w:type="spellStart"/>
            <w:r w:rsidRPr="008F1309">
              <w:rPr>
                <w:rFonts w:ascii="Times New Roman" w:hAnsi="Times New Roman" w:cs="Times New Roman"/>
                <w:sz w:val="20"/>
                <w:szCs w:val="20"/>
              </w:rPr>
              <w:t>Dubner</w:t>
            </w:r>
            <w:proofErr w:type="spellEnd"/>
            <w:r w:rsidRPr="008F1309">
              <w:rPr>
                <w:rFonts w:ascii="Times New Roman" w:hAnsi="Times New Roman" w:cs="Times New Roman"/>
                <w:sz w:val="20"/>
                <w:szCs w:val="20"/>
              </w:rPr>
              <w:t xml:space="preserve">, S. J. (2007): </w:t>
            </w:r>
            <w:proofErr w:type="spellStart"/>
            <w:r w:rsidRPr="008F1309">
              <w:rPr>
                <w:rFonts w:ascii="Times New Roman" w:hAnsi="Times New Roman" w:cs="Times New Roman"/>
                <w:i/>
                <w:sz w:val="20"/>
                <w:szCs w:val="20"/>
              </w:rPr>
              <w:t>Lökonómia</w:t>
            </w:r>
            <w:proofErr w:type="spellEnd"/>
            <w:r w:rsidRPr="008F1309">
              <w:rPr>
                <w:rFonts w:ascii="Times New Roman" w:hAnsi="Times New Roman" w:cs="Times New Roman"/>
                <w:i/>
                <w:sz w:val="20"/>
                <w:szCs w:val="20"/>
              </w:rPr>
              <w:t>. Egy kóbor közgazdász a dolgok mögé néz</w:t>
            </w:r>
            <w:r w:rsidRPr="008F1309">
              <w:rPr>
                <w:rFonts w:ascii="Times New Roman" w:hAnsi="Times New Roman" w:cs="Times New Roman"/>
                <w:sz w:val="20"/>
                <w:szCs w:val="20"/>
              </w:rPr>
              <w:t>. Európa Könyvkiadó, Budapest.</w:t>
            </w:r>
          </w:p>
        </w:tc>
      </w:tr>
    </w:tbl>
    <w:p w:rsidR="008F1309" w:rsidRPr="008F1309" w:rsidRDefault="008F1309" w:rsidP="008F1309">
      <w:pPr>
        <w:spacing w:after="0" w:line="240" w:lineRule="auto"/>
        <w:rPr>
          <w:rFonts w:ascii="Times New Roman" w:hAnsi="Times New Roman" w:cs="Times New Roman"/>
          <w:sz w:val="20"/>
          <w:szCs w:val="20"/>
        </w:rPr>
      </w:pPr>
    </w:p>
    <w:p w:rsidR="008F1309" w:rsidRPr="008F1309" w:rsidRDefault="008F1309" w:rsidP="008F1309">
      <w:pPr>
        <w:spacing w:after="0" w:line="240" w:lineRule="auto"/>
        <w:rPr>
          <w:rFonts w:ascii="Times New Roman" w:hAnsi="Times New Roman" w:cs="Times New Roman"/>
          <w:sz w:val="20"/>
          <w:szCs w:val="20"/>
        </w:rPr>
      </w:pPr>
    </w:p>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8F1309" w:rsidRPr="008F1309" w:rsidTr="008F1309">
        <w:tc>
          <w:tcPr>
            <w:tcW w:w="9024" w:type="dxa"/>
            <w:shd w:val="clear" w:color="auto" w:fill="auto"/>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lastRenderedPageBreak/>
              <w:t>Tematika</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közgazdaságtan alapvető kérdései és módszere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közgazdaságtan tudomány és társadalomtudomány voltának megértése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közgazdaságtan tíz alapelve 1.</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racionális viselkedés alapfogalmainak ismerete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közgazdaságtan tíz alapelve 2.</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piac együttműködésként való értelmezése, a láthatatlan kéz metafora megértése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termelési lehetőségek határa, alternatív költségek</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Az alternatív költség grafikus értelmezése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Hogyan működnek a piacok? 1.</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keresleti és a kínálati görbe koncepciójának megértése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Hogyan működnek a piacok? 2.</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Az egyensúlyi ár és mennyiség értelmezése, komparatív statika</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Kínálat, kereslet és kormányzati intézkedések</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Az árszabályozás hatásainak értelmezése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nemzeti jövedelem mérése 1.</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nominális GDP koncepciójának megértése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nemzeti jövedelem mérése 2.</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reál GDP kiszámolása</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megélhetési költségek mérése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Az infláció és az árszínvonal jelentése, GDP-</w:t>
            </w:r>
            <w:proofErr w:type="spellStart"/>
            <w:r w:rsidRPr="008F1309">
              <w:rPr>
                <w:rFonts w:ascii="Times New Roman" w:hAnsi="Times New Roman" w:cs="Times New Roman"/>
                <w:sz w:val="20"/>
                <w:szCs w:val="20"/>
              </w:rPr>
              <w:t>deflátor</w:t>
            </w:r>
            <w:proofErr w:type="spellEnd"/>
            <w:r w:rsidRPr="008F1309">
              <w:rPr>
                <w:rFonts w:ascii="Times New Roman" w:hAnsi="Times New Roman" w:cs="Times New Roman"/>
                <w:sz w:val="20"/>
                <w:szCs w:val="20"/>
              </w:rPr>
              <w:t xml:space="preserve"> és a fogyasztói árindex megismerése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Termelés és gazdasági növekedés</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gazdasági növekedés (az országok közötti jövedelemkülönbségek) stilizált tényeinek ismerete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pénz jelentősége és funkciói 1.</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pénz definíciója a pénzhasználat jelentőségének megértése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pénz jelentősége és funkciói 2.</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bankrendszer pénzteremtésben játszott szerepének megértése</w:t>
            </w:r>
          </w:p>
        </w:tc>
      </w:tr>
      <w:tr w:rsidR="008F1309" w:rsidRPr="008F1309" w:rsidTr="008F1309">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Munkanélküliség</w:t>
            </w:r>
          </w:p>
        </w:tc>
      </w:tr>
      <w:tr w:rsidR="008F1309" w:rsidRPr="008F1309" w:rsidTr="008F1309">
        <w:trPr>
          <w:trHeight w:val="70"/>
        </w:trPr>
        <w:tc>
          <w:tcPr>
            <w:tcW w:w="9024"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munkapiaccal kapcsolatos alapfogalmak elsajátítása</w:t>
            </w:r>
          </w:p>
        </w:tc>
      </w:tr>
    </w:tbl>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p w:rsidR="00E33D9B" w:rsidRPr="00EB0A1E" w:rsidRDefault="00E33D9B"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Statisztika</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 GT_AVIL013-17/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GT_AVILS013-17/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GT_AVILK013-17/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GT_AVILN013-17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Statistics</w:t>
            </w:r>
            <w:proofErr w:type="spellEnd"/>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1309" w:rsidRDefault="008F1309" w:rsidP="00EB0A1E">
            <w:pPr>
              <w:spacing w:after="0" w:line="240" w:lineRule="auto"/>
              <w:jc w:val="center"/>
              <w:rPr>
                <w:rFonts w:ascii="Times New Roman" w:hAnsi="Times New Roman" w:cs="Times New Roman"/>
                <w:b/>
                <w:sz w:val="20"/>
                <w:szCs w:val="20"/>
              </w:rPr>
            </w:pPr>
          </w:p>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Statisztika és Módszertani Intézet </w:t>
            </w:r>
          </w:p>
          <w:p w:rsidR="00913FBE" w:rsidRPr="00EB0A1E" w:rsidRDefault="00913FBE" w:rsidP="00EB0A1E">
            <w:pPr>
              <w:spacing w:after="0" w:line="240" w:lineRule="auto"/>
              <w:jc w:val="center"/>
              <w:rPr>
                <w:rFonts w:ascii="Times New Roman" w:hAnsi="Times New Roman" w:cs="Times New Roman"/>
                <w:b/>
                <w:sz w:val="20"/>
                <w:szCs w:val="20"/>
              </w:rPr>
            </w:pP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Gazdasági matematika</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GT_AVIL004-17/</w:t>
            </w:r>
          </w:p>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GT_AVILS004-17/</w:t>
            </w:r>
          </w:p>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GT_AVILK004-17/</w:t>
            </w:r>
          </w:p>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GT_AVILN004-17</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habil. Csipkés Margit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A kurzus célja:</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gazdasági elemzésben alkalmazható alapvető statisztikai módszerek megismerése és mezőgazdasági alkalmazásaik bemutatása.</w:t>
            </w: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numPr>
                <w:ilvl w:val="0"/>
                <w:numId w:val="6"/>
              </w:numPr>
              <w:spacing w:after="0" w:line="240" w:lineRule="auto"/>
              <w:ind w:left="851"/>
              <w:jc w:val="both"/>
              <w:rPr>
                <w:rFonts w:ascii="Times New Roman" w:hAnsi="Times New Roman" w:cs="Times New Roman"/>
                <w:sz w:val="20"/>
                <w:szCs w:val="20"/>
              </w:rPr>
            </w:pPr>
            <w:r w:rsidRPr="00EB0A1E">
              <w:rPr>
                <w:rFonts w:ascii="Times New Roman" w:hAnsi="Times New Roman" w:cs="Times New Roman"/>
                <w:sz w:val="20"/>
                <w:szCs w:val="20"/>
              </w:rPr>
              <w:t>Ismeri a vidékfejlesztési és mezőgazdasági problémák azonosításához szükséges statisztikai módszereket, a releváns információgyűjtési, elemzési és probléma-megoldási metódusokat, marketing folyamatokat.</w:t>
            </w:r>
          </w:p>
          <w:p w:rsidR="00913FBE" w:rsidRPr="00EB0A1E" w:rsidRDefault="00913FBE" w:rsidP="00EB0A1E">
            <w:pPr>
              <w:shd w:val="clear" w:color="auto" w:fill="FFFFFF"/>
              <w:spacing w:after="0" w:line="240" w:lineRule="auto"/>
              <w:ind w:left="600"/>
              <w:jc w:val="both"/>
              <w:rPr>
                <w:rFonts w:ascii="Times New Roman" w:eastAsia="Times New Roman" w:hAnsi="Times New Roman" w:cs="Times New Roman"/>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numPr>
                <w:ilvl w:val="0"/>
                <w:numId w:val="7"/>
              </w:numPr>
              <w:spacing w:after="0" w:line="240" w:lineRule="auto"/>
              <w:ind w:left="851"/>
              <w:jc w:val="both"/>
              <w:rPr>
                <w:rFonts w:ascii="Times New Roman" w:hAnsi="Times New Roman" w:cs="Times New Roman"/>
                <w:sz w:val="20"/>
                <w:szCs w:val="20"/>
              </w:rPr>
            </w:pPr>
            <w:r w:rsidRPr="00EB0A1E">
              <w:rPr>
                <w:rFonts w:ascii="Times New Roman" w:hAnsi="Times New Roman" w:cs="Times New Roman"/>
                <w:sz w:val="20"/>
                <w:szCs w:val="20"/>
              </w:rPr>
              <w:t>Képes vidékfejlesztési programok megtervezésére, lebonyolítására, erőforrások elosztására, szakmai döntéseket megalapozó javaslatok kidolgozásában való részvételre, következtetések levonására, nemcsak operatív szinten.</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numPr>
                <w:ilvl w:val="0"/>
                <w:numId w:val="8"/>
              </w:numPr>
              <w:spacing w:after="0" w:line="240" w:lineRule="auto"/>
              <w:ind w:left="709" w:hanging="283"/>
              <w:jc w:val="both"/>
              <w:rPr>
                <w:rFonts w:ascii="Times New Roman" w:hAnsi="Times New Roman" w:cs="Times New Roman"/>
                <w:sz w:val="20"/>
                <w:szCs w:val="20"/>
              </w:rPr>
            </w:pPr>
            <w:r w:rsidRPr="00EB0A1E">
              <w:rPr>
                <w:rFonts w:ascii="Times New Roman" w:hAnsi="Times New Roman" w:cs="Times New Roman"/>
                <w:sz w:val="20"/>
                <w:szCs w:val="20"/>
              </w:rPr>
              <w:t>Együttműködési szándékkal közeledik a felmerülő vidékfejlesztési, minőségbiztosítási problémák megoldásához.</w:t>
            </w:r>
          </w:p>
          <w:p w:rsidR="00913FBE" w:rsidRPr="00EB0A1E" w:rsidRDefault="00913FBE" w:rsidP="00EB0A1E">
            <w:pPr>
              <w:spacing w:after="0" w:line="240" w:lineRule="auto"/>
              <w:ind w:left="851"/>
              <w:jc w:val="both"/>
              <w:rPr>
                <w:rFonts w:ascii="Times New Roman" w:hAnsi="Times New Roman" w:cs="Times New Roman"/>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numPr>
                <w:ilvl w:val="0"/>
                <w:numId w:val="9"/>
              </w:numPr>
              <w:spacing w:after="0" w:line="240" w:lineRule="auto"/>
              <w:ind w:left="709" w:hanging="283"/>
              <w:jc w:val="both"/>
              <w:rPr>
                <w:rFonts w:ascii="Times New Roman" w:hAnsi="Times New Roman" w:cs="Times New Roman"/>
                <w:sz w:val="20"/>
                <w:szCs w:val="20"/>
              </w:rPr>
            </w:pPr>
            <w:r w:rsidRPr="00EB0A1E">
              <w:rPr>
                <w:rFonts w:ascii="Times New Roman" w:hAnsi="Times New Roman" w:cs="Times New Roman"/>
                <w:sz w:val="20"/>
                <w:szCs w:val="20"/>
              </w:rPr>
              <w:t>Önállóan tervezi meg saját szakmai előmenetelét.</w:t>
            </w:r>
          </w:p>
          <w:p w:rsidR="00913FBE" w:rsidRPr="00EB0A1E" w:rsidRDefault="00913FBE" w:rsidP="00EB0A1E">
            <w:pPr>
              <w:numPr>
                <w:ilvl w:val="0"/>
                <w:numId w:val="9"/>
              </w:numPr>
              <w:spacing w:after="0" w:line="240" w:lineRule="auto"/>
              <w:ind w:left="709" w:hanging="283"/>
              <w:jc w:val="both"/>
              <w:rPr>
                <w:rFonts w:ascii="Times New Roman" w:hAnsi="Times New Roman" w:cs="Times New Roman"/>
                <w:sz w:val="20"/>
                <w:szCs w:val="20"/>
              </w:rPr>
            </w:pPr>
            <w:r w:rsidRPr="00EB0A1E">
              <w:rPr>
                <w:rFonts w:ascii="Times New Roman" w:hAnsi="Times New Roman" w:cs="Times New Roman"/>
                <w:sz w:val="20"/>
                <w:szCs w:val="20"/>
              </w:rPr>
              <w:t>Felelősséget vállal a saját és az irányítása alatt álló munkatársak munkájáért.</w:t>
            </w:r>
          </w:p>
          <w:p w:rsidR="00913FBE" w:rsidRPr="00EB0A1E" w:rsidRDefault="00913FBE" w:rsidP="00EB0A1E">
            <w:pPr>
              <w:numPr>
                <w:ilvl w:val="0"/>
                <w:numId w:val="9"/>
              </w:numPr>
              <w:spacing w:after="0" w:line="240" w:lineRule="auto"/>
              <w:ind w:left="709" w:hanging="283"/>
              <w:jc w:val="both"/>
              <w:rPr>
                <w:rFonts w:ascii="Times New Roman" w:hAnsi="Times New Roman" w:cs="Times New Roman"/>
                <w:sz w:val="20"/>
                <w:szCs w:val="20"/>
              </w:rPr>
            </w:pPr>
            <w:r w:rsidRPr="00EB0A1E">
              <w:rPr>
                <w:rFonts w:ascii="Times New Roman" w:hAnsi="Times New Roman" w:cs="Times New Roman"/>
                <w:sz w:val="20"/>
                <w:szCs w:val="20"/>
              </w:rPr>
              <w:t>Felelősséggel vállalja nyilatkozatainak, véleményének következményeit.</w:t>
            </w:r>
          </w:p>
          <w:p w:rsidR="00913FBE" w:rsidRPr="00EB0A1E" w:rsidRDefault="00913FBE" w:rsidP="00EB0A1E">
            <w:pPr>
              <w:numPr>
                <w:ilvl w:val="0"/>
                <w:numId w:val="9"/>
              </w:numPr>
              <w:spacing w:after="0" w:line="240" w:lineRule="auto"/>
              <w:ind w:left="709" w:hanging="28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Témakörei: </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intenzitási viszonyszámok </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Középértékek: I. Számított középértékek (átlagok) II. Helyzeti középértékek (medián, </w:t>
            </w:r>
            <w:proofErr w:type="spellStart"/>
            <w:r w:rsidRPr="00EB0A1E">
              <w:rPr>
                <w:rFonts w:ascii="Times New Roman" w:hAnsi="Times New Roman" w:cs="Times New Roman"/>
                <w:sz w:val="20"/>
                <w:szCs w:val="20"/>
              </w:rPr>
              <w:t>módusz</w:t>
            </w:r>
            <w:proofErr w:type="spellEnd"/>
            <w:r w:rsidRPr="00EB0A1E">
              <w:rPr>
                <w:rFonts w:ascii="Times New Roman" w:hAnsi="Times New Roman" w:cs="Times New Roman"/>
                <w:sz w:val="20"/>
                <w:szCs w:val="20"/>
              </w:rPr>
              <w:t>)</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Szóródás mutatói </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Indexek</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koncentráció mérése</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Statisztikai mintavételezés</w:t>
            </w:r>
          </w:p>
          <w:p w:rsidR="00913FBE" w:rsidRPr="00EB0A1E" w:rsidRDefault="00913FBE" w:rsidP="00EB0A1E">
            <w:pPr>
              <w:numPr>
                <w:ilvl w:val="0"/>
                <w:numId w:val="3"/>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Statisztikai becslések</w:t>
            </w:r>
          </w:p>
        </w:tc>
      </w:tr>
      <w:tr w:rsidR="00913FBE" w:rsidRPr="00EB0A1E" w:rsidTr="00913FBE">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hd w:val="clear" w:color="auto" w:fill="FFFFFF"/>
              <w:spacing w:after="0" w:line="240" w:lineRule="auto"/>
              <w:jc w:val="both"/>
              <w:rPr>
                <w:rFonts w:ascii="Times New Roman" w:eastAsia="Times New Roman" w:hAnsi="Times New Roman" w:cs="Times New Roman"/>
                <w:b/>
                <w:sz w:val="20"/>
                <w:szCs w:val="20"/>
              </w:rPr>
            </w:pPr>
            <w:r w:rsidRPr="00EB0A1E">
              <w:rPr>
                <w:rFonts w:ascii="Times New Roman" w:eastAsia="Times New Roman" w:hAnsi="Times New Roman" w:cs="Times New Roman"/>
                <w:b/>
                <w:sz w:val="20"/>
                <w:szCs w:val="20"/>
              </w:rPr>
              <w:t>Tervezett tanulási tevékenységek, tanítási módszerek</w:t>
            </w:r>
          </w:p>
          <w:p w:rsidR="00913FBE" w:rsidRPr="00EB0A1E" w:rsidRDefault="00913FBE" w:rsidP="00EB0A1E">
            <w:pPr>
              <w:shd w:val="clear" w:color="auto" w:fill="FFFFFF"/>
              <w:spacing w:after="0" w:line="240" w:lineRule="auto"/>
              <w:jc w:val="both"/>
              <w:rPr>
                <w:rFonts w:ascii="Times New Roman" w:eastAsia="Times New Roman" w:hAnsi="Times New Roman" w:cs="Times New Roman"/>
                <w:b/>
                <w:sz w:val="20"/>
                <w:szCs w:val="20"/>
                <w:u w:val="single"/>
              </w:rPr>
            </w:pPr>
            <w:r w:rsidRPr="00EB0A1E">
              <w:rPr>
                <w:rFonts w:ascii="Times New Roman" w:eastAsia="Times New Roman" w:hAnsi="Times New Roman" w:cs="Times New Roman"/>
                <w:b/>
                <w:sz w:val="20"/>
                <w:szCs w:val="20"/>
                <w:u w:val="single"/>
              </w:rPr>
              <w:t xml:space="preserve">Tanulási tevékenység: </w:t>
            </w:r>
          </w:p>
          <w:p w:rsidR="00913FBE" w:rsidRPr="00EB0A1E" w:rsidRDefault="00913FBE" w:rsidP="00EB0A1E">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Problémamegoldás</w:t>
            </w:r>
          </w:p>
          <w:p w:rsidR="00913FBE" w:rsidRPr="00EB0A1E" w:rsidRDefault="00913FBE" w:rsidP="00EB0A1E">
            <w:pPr>
              <w:numPr>
                <w:ilvl w:val="0"/>
                <w:numId w:val="4"/>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Feladatmegoldás: (1) a feladat megoldásához szükséges algoritmus, a megfelelő ismeret megkeresése a hosszú távú memóriában,  (2) az algoritmus, a megfelelő ismeret alkalmazása a feladat megoldására.</w:t>
            </w:r>
          </w:p>
          <w:p w:rsidR="00913FBE" w:rsidRPr="00EB0A1E" w:rsidRDefault="00913FBE" w:rsidP="00EB0A1E">
            <w:pPr>
              <w:shd w:val="clear" w:color="auto" w:fill="FFFFFF"/>
              <w:spacing w:after="0" w:line="240" w:lineRule="auto"/>
              <w:ind w:left="240"/>
              <w:jc w:val="both"/>
              <w:rPr>
                <w:rFonts w:ascii="Times New Roman" w:eastAsia="Times New Roman" w:hAnsi="Times New Roman" w:cs="Times New Roman"/>
                <w:sz w:val="20"/>
                <w:szCs w:val="20"/>
              </w:rPr>
            </w:pPr>
          </w:p>
          <w:p w:rsidR="00913FBE" w:rsidRPr="00EB0A1E" w:rsidRDefault="00913FBE" w:rsidP="00EB0A1E">
            <w:pPr>
              <w:shd w:val="clear" w:color="auto" w:fill="FFFFFF"/>
              <w:spacing w:after="0" w:line="240" w:lineRule="auto"/>
              <w:jc w:val="both"/>
              <w:rPr>
                <w:rFonts w:ascii="Times New Roman" w:eastAsia="Times New Roman" w:hAnsi="Times New Roman" w:cs="Times New Roman"/>
                <w:b/>
                <w:sz w:val="20"/>
                <w:szCs w:val="20"/>
                <w:u w:val="single"/>
              </w:rPr>
            </w:pPr>
            <w:r w:rsidRPr="00EB0A1E">
              <w:rPr>
                <w:rFonts w:ascii="Times New Roman" w:eastAsia="Times New Roman" w:hAnsi="Times New Roman" w:cs="Times New Roman"/>
                <w:b/>
                <w:sz w:val="20"/>
                <w:szCs w:val="20"/>
                <w:u w:val="single"/>
              </w:rPr>
              <w:t>Tanítási módszerek:</w:t>
            </w:r>
          </w:p>
          <w:p w:rsidR="00913FBE" w:rsidRPr="00EB0A1E" w:rsidRDefault="00913FBE" w:rsidP="00EB0A1E">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lastRenderedPageBreak/>
              <w:t>előadás</w:t>
            </w:r>
          </w:p>
          <w:p w:rsidR="00913FBE" w:rsidRPr="00EB0A1E" w:rsidRDefault="00913FBE" w:rsidP="00EB0A1E">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magyarázat</w:t>
            </w:r>
          </w:p>
          <w:p w:rsidR="00913FBE" w:rsidRPr="00EB0A1E" w:rsidRDefault="00913FBE" w:rsidP="00EB0A1E">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Visszacsatolás, a tanulók tevékenységének értékelése</w:t>
            </w:r>
          </w:p>
          <w:p w:rsidR="00913FBE" w:rsidRPr="00EB0A1E" w:rsidRDefault="00913FBE" w:rsidP="00EB0A1E">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Szemléltetés</w:t>
            </w:r>
          </w:p>
          <w:p w:rsidR="00913FBE" w:rsidRPr="00EB0A1E" w:rsidRDefault="00913FBE" w:rsidP="00EB0A1E">
            <w:pPr>
              <w:numPr>
                <w:ilvl w:val="0"/>
                <w:numId w:val="5"/>
              </w:numPr>
              <w:shd w:val="clear" w:color="auto" w:fill="FFFFFF"/>
              <w:spacing w:after="0" w:line="240" w:lineRule="auto"/>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Házi feladat</w:t>
            </w:r>
          </w:p>
          <w:p w:rsidR="00913FBE" w:rsidRPr="00EB0A1E" w:rsidRDefault="00913FBE" w:rsidP="00EB0A1E">
            <w:pPr>
              <w:shd w:val="clear" w:color="auto" w:fill="FFFFFF"/>
              <w:spacing w:after="0" w:line="240" w:lineRule="auto"/>
              <w:jc w:val="both"/>
              <w:rPr>
                <w:rFonts w:ascii="Times New Roman" w:eastAsia="Times New Roman" w:hAnsi="Times New Roman" w:cs="Times New Roman"/>
                <w:sz w:val="20"/>
                <w:szCs w:val="20"/>
              </w:rPr>
            </w:pPr>
          </w:p>
        </w:tc>
      </w:tr>
      <w:tr w:rsidR="00913FBE" w:rsidRPr="00EB0A1E" w:rsidTr="00913FBE">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Az egymásra épülő anyagrészek megértése, alkalmazásuk és begyakorlása érdekében rendszeres otthoni felkészülést kérek a hallgatóságtól.</w:t>
            </w:r>
          </w:p>
          <w:p w:rsidR="00913FBE" w:rsidRPr="00EB0A1E" w:rsidRDefault="00913FBE" w:rsidP="00EB0A1E">
            <w:pPr>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A félév során az előadáson való részvétel ajánlott, míg a gyakorlati órán a megjelenés KÖTELEZŐ.</w:t>
            </w:r>
          </w:p>
          <w:p w:rsidR="00913FBE" w:rsidRPr="00EB0A1E" w:rsidRDefault="00913FBE" w:rsidP="00EB0A1E">
            <w:pPr>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 xml:space="preserve">A félév gyakorlati jeggyel zárul. Az első gyakorlati jegyet a szorgalmi időszak utolsó hetében lehet megszerezni. Vizsgaidőszakban két alkalommal lehet a gyakorlati jegyet javítani a </w:t>
            </w:r>
            <w:proofErr w:type="spellStart"/>
            <w:r w:rsidRPr="00EB0A1E">
              <w:rPr>
                <w:rFonts w:ascii="Times New Roman" w:hAnsi="Times New Roman" w:cs="Times New Roman"/>
                <w:sz w:val="20"/>
                <w:szCs w:val="20"/>
              </w:rPr>
              <w:t>Neptunban</w:t>
            </w:r>
            <w:proofErr w:type="spellEnd"/>
            <w:r w:rsidRPr="00EB0A1E">
              <w:rPr>
                <w:rFonts w:ascii="Times New Roman" w:hAnsi="Times New Roman" w:cs="Times New Roman"/>
                <w:sz w:val="20"/>
                <w:szCs w:val="20"/>
              </w:rPr>
              <w:t xml:space="preserve"> kiírt vizsgaalkalmakon. A vizsga számítógépes teszt megoldását jelenti, melyben elméleti és gyakorlati kérdések egyaránt szerepelnek. A vizsgajegy megszerzése a Tanulmányi és Vizsgaszabályzat alapján lehetséges. </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pacing w:after="0" w:line="240" w:lineRule="auto"/>
              <w:ind w:firstLine="426"/>
              <w:rPr>
                <w:rFonts w:ascii="Times New Roman" w:hAnsi="Times New Roman" w:cs="Times New Roman"/>
                <w:sz w:val="20"/>
                <w:szCs w:val="20"/>
              </w:rPr>
            </w:pPr>
            <w:r w:rsidRPr="00EB0A1E">
              <w:rPr>
                <w:rFonts w:ascii="Times New Roman" w:hAnsi="Times New Roman" w:cs="Times New Roman"/>
                <w:sz w:val="20"/>
                <w:szCs w:val="20"/>
              </w:rPr>
              <w:t xml:space="preserve">Alkalmazott statisztika. Szerk.: Szűcs István. </w:t>
            </w:r>
            <w:proofErr w:type="spellStart"/>
            <w:r w:rsidRPr="00EB0A1E">
              <w:rPr>
                <w:rFonts w:ascii="Times New Roman" w:hAnsi="Times New Roman" w:cs="Times New Roman"/>
                <w:sz w:val="20"/>
                <w:szCs w:val="20"/>
              </w:rPr>
              <w:t>Agroinform</w:t>
            </w:r>
            <w:proofErr w:type="spellEnd"/>
            <w:r w:rsidRPr="00EB0A1E">
              <w:rPr>
                <w:rFonts w:ascii="Times New Roman" w:hAnsi="Times New Roman" w:cs="Times New Roman"/>
                <w:sz w:val="20"/>
                <w:szCs w:val="20"/>
              </w:rPr>
              <w:t xml:space="preserve"> Kiadó, 2002.</w:t>
            </w:r>
          </w:p>
          <w:p w:rsidR="00913FBE" w:rsidRPr="00EB0A1E" w:rsidRDefault="00913FBE" w:rsidP="00EB0A1E">
            <w:pPr>
              <w:spacing w:after="0" w:line="240" w:lineRule="auto"/>
              <w:ind w:firstLine="426"/>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pacing w:after="0" w:line="240" w:lineRule="auto"/>
              <w:ind w:firstLine="426"/>
              <w:jc w:val="both"/>
              <w:rPr>
                <w:rFonts w:ascii="Times New Roman" w:hAnsi="Times New Roman" w:cs="Times New Roman"/>
                <w:sz w:val="20"/>
                <w:szCs w:val="20"/>
              </w:rPr>
            </w:pPr>
            <w:r w:rsidRPr="00EB0A1E">
              <w:rPr>
                <w:rFonts w:ascii="Times New Roman" w:hAnsi="Times New Roman" w:cs="Times New Roman"/>
                <w:sz w:val="20"/>
                <w:szCs w:val="20"/>
              </w:rPr>
              <w:t>Hunyadi László – Vita László: Statisztika, AULA Kiadó, Budapest, 2008.</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7479"/>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Alkalmankénti bontásban a tematika (1 alkalom 5 óra hossza)</w:t>
            </w:r>
          </w:p>
        </w:tc>
      </w:tr>
      <w:tr w:rsidR="00913FBE" w:rsidRPr="00EB0A1E" w:rsidTr="00913FBE">
        <w:tc>
          <w:tcPr>
            <w:tcW w:w="1771" w:type="dxa"/>
            <w:shd w:val="clear" w:color="auto" w:fill="auto"/>
          </w:tcPr>
          <w:p w:rsidR="00913FBE" w:rsidRPr="00EB0A1E" w:rsidRDefault="00913FBE" w:rsidP="00EB0A1E">
            <w:pPr>
              <w:numPr>
                <w:ilvl w:val="0"/>
                <w:numId w:val="1"/>
              </w:numPr>
              <w:spacing w:after="0" w:line="240" w:lineRule="auto"/>
              <w:ind w:left="529" w:hanging="169"/>
              <w:rPr>
                <w:rFonts w:ascii="Times New Roman" w:hAnsi="Times New Roman" w:cs="Times New Roman"/>
                <w:sz w:val="20"/>
                <w:szCs w:val="20"/>
              </w:rPr>
            </w:pPr>
            <w:r w:rsidRPr="00EB0A1E">
              <w:rPr>
                <w:rFonts w:ascii="Times New Roman" w:hAnsi="Times New Roman" w:cs="Times New Roman"/>
                <w:sz w:val="20"/>
                <w:szCs w:val="20"/>
              </w:rPr>
              <w:t>alkalom</w:t>
            </w:r>
          </w:p>
        </w:tc>
        <w:tc>
          <w:tcPr>
            <w:tcW w:w="7479"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statisztika fogalma, története. A statisztika információrendszer. A statisztikai munka fázisai. Statisztikai alapfogalmak. Statisztikai sorok és táblák. Viszonyszámok. Középértékek.</w:t>
            </w:r>
          </w:p>
        </w:tc>
      </w:tr>
      <w:tr w:rsidR="00913FBE" w:rsidRPr="00EB0A1E" w:rsidTr="00913FBE">
        <w:tc>
          <w:tcPr>
            <w:tcW w:w="1771" w:type="dxa"/>
            <w:shd w:val="clear" w:color="auto" w:fill="auto"/>
          </w:tcPr>
          <w:p w:rsidR="00913FBE" w:rsidRPr="00EB0A1E" w:rsidRDefault="00913FBE" w:rsidP="00EB0A1E">
            <w:pPr>
              <w:numPr>
                <w:ilvl w:val="0"/>
                <w:numId w:val="1"/>
              </w:numPr>
              <w:spacing w:after="0" w:line="240" w:lineRule="auto"/>
              <w:ind w:left="529" w:hanging="169"/>
              <w:rPr>
                <w:rFonts w:ascii="Times New Roman" w:hAnsi="Times New Roman" w:cs="Times New Roman"/>
                <w:sz w:val="20"/>
                <w:szCs w:val="20"/>
              </w:rPr>
            </w:pPr>
            <w:r w:rsidRPr="00EB0A1E">
              <w:rPr>
                <w:rFonts w:ascii="Times New Roman" w:hAnsi="Times New Roman" w:cs="Times New Roman"/>
                <w:sz w:val="20"/>
                <w:szCs w:val="20"/>
              </w:rPr>
              <w:t>alkalom</w:t>
            </w:r>
          </w:p>
        </w:tc>
        <w:tc>
          <w:tcPr>
            <w:tcW w:w="7479" w:type="dxa"/>
            <w:shd w:val="clear" w:color="auto" w:fill="auto"/>
            <w:vAlign w:val="center"/>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Számított és helyzeti középértékek számítása statisztikai függvényekkel. A szóródás mérőszámai. Fontosabb eloszlástípusok. A szórás felbontása.</w:t>
            </w:r>
          </w:p>
        </w:tc>
      </w:tr>
      <w:tr w:rsidR="00913FBE" w:rsidRPr="00EB0A1E" w:rsidTr="00913FBE">
        <w:tc>
          <w:tcPr>
            <w:tcW w:w="1771" w:type="dxa"/>
            <w:shd w:val="clear" w:color="auto" w:fill="auto"/>
          </w:tcPr>
          <w:p w:rsidR="00913FBE" w:rsidRPr="00EB0A1E" w:rsidRDefault="00913FBE" w:rsidP="00EB0A1E">
            <w:pPr>
              <w:numPr>
                <w:ilvl w:val="0"/>
                <w:numId w:val="1"/>
              </w:numPr>
              <w:spacing w:after="0" w:line="240" w:lineRule="auto"/>
              <w:ind w:left="529" w:hanging="169"/>
              <w:rPr>
                <w:rFonts w:ascii="Times New Roman" w:hAnsi="Times New Roman" w:cs="Times New Roman"/>
                <w:sz w:val="20"/>
                <w:szCs w:val="20"/>
              </w:rPr>
            </w:pPr>
            <w:r w:rsidRPr="00EB0A1E">
              <w:rPr>
                <w:rFonts w:ascii="Times New Roman" w:hAnsi="Times New Roman" w:cs="Times New Roman"/>
                <w:sz w:val="20"/>
                <w:szCs w:val="20"/>
              </w:rPr>
              <w:t>alkalom</w:t>
            </w:r>
          </w:p>
        </w:tc>
        <w:tc>
          <w:tcPr>
            <w:tcW w:w="7479" w:type="dxa"/>
            <w:shd w:val="clear" w:color="auto" w:fill="auto"/>
            <w:vAlign w:val="center"/>
          </w:tcPr>
          <w:p w:rsidR="00913FBE" w:rsidRPr="00EB0A1E" w:rsidRDefault="00913FBE" w:rsidP="00EB0A1E">
            <w:pPr>
              <w:spacing w:after="0" w:line="240" w:lineRule="auto"/>
              <w:jc w:val="both"/>
              <w:rPr>
                <w:rFonts w:ascii="Times New Roman" w:hAnsi="Times New Roman" w:cs="Times New Roman"/>
                <w:color w:val="000000"/>
                <w:sz w:val="20"/>
                <w:szCs w:val="20"/>
              </w:rPr>
            </w:pPr>
            <w:r w:rsidRPr="00EB0A1E">
              <w:rPr>
                <w:rFonts w:ascii="Times New Roman" w:hAnsi="Times New Roman" w:cs="Times New Roman"/>
                <w:sz w:val="20"/>
                <w:szCs w:val="20"/>
              </w:rPr>
              <w:t>Értékindex kör, viszonyszámokból számított indexek. A koncentráció mérése, Lorenz görbe.</w:t>
            </w:r>
          </w:p>
        </w:tc>
      </w:tr>
      <w:tr w:rsidR="00913FBE" w:rsidRPr="00EB0A1E" w:rsidTr="00913FBE">
        <w:tc>
          <w:tcPr>
            <w:tcW w:w="1771" w:type="dxa"/>
            <w:shd w:val="clear" w:color="auto" w:fill="auto"/>
          </w:tcPr>
          <w:p w:rsidR="00913FBE" w:rsidRPr="00EB0A1E" w:rsidRDefault="00913FBE" w:rsidP="00EB0A1E">
            <w:pPr>
              <w:numPr>
                <w:ilvl w:val="0"/>
                <w:numId w:val="1"/>
              </w:numPr>
              <w:spacing w:after="0" w:line="240" w:lineRule="auto"/>
              <w:ind w:left="529" w:hanging="169"/>
              <w:rPr>
                <w:rFonts w:ascii="Times New Roman" w:hAnsi="Times New Roman" w:cs="Times New Roman"/>
                <w:sz w:val="20"/>
                <w:szCs w:val="20"/>
              </w:rPr>
            </w:pPr>
            <w:r w:rsidRPr="00EB0A1E">
              <w:rPr>
                <w:rFonts w:ascii="Times New Roman" w:hAnsi="Times New Roman" w:cs="Times New Roman"/>
                <w:sz w:val="20"/>
                <w:szCs w:val="20"/>
              </w:rPr>
              <w:t>alkalom</w:t>
            </w:r>
          </w:p>
        </w:tc>
        <w:tc>
          <w:tcPr>
            <w:tcW w:w="7479"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Statisztikai mintavételezés, a minták alapján történő értékelések alapelvei, mintavételi módok. Statisztikai becslések.</w:t>
            </w:r>
          </w:p>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Számtani átlag becslése, a szórás becslése.</w:t>
            </w:r>
          </w:p>
        </w:tc>
      </w:tr>
    </w:tbl>
    <w:p w:rsidR="00913FBE" w:rsidRPr="00EB0A1E" w:rsidRDefault="00913FBE"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Gazdasági jog </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GT_AVIL007-17/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GT_AVILK007-17/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GT_AVILN007-17/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GT_AVILS007-17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Economic</w:t>
            </w:r>
            <w:proofErr w:type="spellEnd"/>
            <w:r w:rsidRPr="00EB0A1E">
              <w:rPr>
                <w:rFonts w:ascii="Times New Roman" w:hAnsi="Times New Roman" w:cs="Times New Roman"/>
                <w:b/>
                <w:sz w:val="20"/>
                <w:szCs w:val="20"/>
              </w:rPr>
              <w:t xml:space="preserve"> Law</w:t>
            </w: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Világgazdasági és Nemzetközi Kapcsolatok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Helmeczi</w:t>
            </w:r>
            <w:proofErr w:type="spellEnd"/>
            <w:r w:rsidRPr="00EB0A1E">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Ismeri a gazdasági szervezetek felépítését és működését.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Ismeri a kereskedelmi tevékenységgel kapcsolatos feladatokat, és ismeri a kereskedelmi tevékenységre vonatkozó alapvető jogi szabályozásokat.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Képes egyéni, illetve kisvállalkozói tevékenységet megtervezni, önállóan végezni.</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Eredményesen működik együtt a projektfeladatok és munkafeladatok megoldása során munkatársaival és vezetőivel.</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Elkötelezett a minőségi munkavégzés iránt, betartja a vonatkozó szakmai, jogi és etikai szabályokat, normákat.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Törekszik a kereskedelmi és marketing tevékenység fejlesztésére és a változó gazdasági és jogi környezethez igazítására.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Felelősséget vállal, illetve visel saját munkájáért, döntéseiért</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Munkaköri feladatát önállóan végzi, szakmai beszámolóit, jelentéseit, kisebb prezentációit önállóan készíti. Szükség esetén munkatársi, vezetői segítséget vesz igénybe.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Általános szakmai felügyelet, irányítás és ellenőrzés mellett munkaköri leírásában szereplő feladatait tudatosan tervezi, önállóan szervezi, és munkáját rendszeresen ellenőrzi.</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Jogi alapfogalmak, személyi jog, dologi jog, kötelmi jog, gazdasági társaságok és egyéb vállalkozási formák, bírósági és közigazgatási eljárások, munkajogi ismeretek.</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Összefoglaló tankönyvből önálló tanulás, előadásokon a fontosabb témakörök elméleti magyarázata.</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Az </w:t>
            </w:r>
            <w:r w:rsidRPr="00EB0A1E">
              <w:rPr>
                <w:rFonts w:ascii="Times New Roman" w:hAnsi="Times New Roman" w:cs="Times New Roman"/>
                <w:i/>
                <w:sz w:val="20"/>
                <w:szCs w:val="20"/>
              </w:rPr>
              <w:t>írásbeli</w:t>
            </w:r>
            <w:r w:rsidRPr="00EB0A1E">
              <w:rPr>
                <w:rFonts w:ascii="Times New Roman" w:hAnsi="Times New Roman" w:cs="Times New Roman"/>
                <w:sz w:val="20"/>
                <w:szCs w:val="20"/>
              </w:rPr>
              <w:t xml:space="preserve"> vizsgáztatás papír alapú, előre nyomtatott kérdéssor kitöltésével történik. A vizsgadolgozat maximális pontszáma 15, az egyes érdemjegyek az alábbiak szerint érhetők el:</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0-7 pont: </w:t>
            </w:r>
            <w:r w:rsidRPr="00EB0A1E">
              <w:rPr>
                <w:rFonts w:ascii="Times New Roman" w:hAnsi="Times New Roman" w:cs="Times New Roman"/>
                <w:sz w:val="20"/>
                <w:szCs w:val="20"/>
              </w:rPr>
              <w:tab/>
            </w:r>
            <w:r w:rsidRPr="00EB0A1E">
              <w:rPr>
                <w:rFonts w:ascii="Times New Roman" w:hAnsi="Times New Roman" w:cs="Times New Roman"/>
                <w:i/>
                <w:sz w:val="20"/>
                <w:szCs w:val="20"/>
              </w:rPr>
              <w:t>elégtelen (1)</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8-9 pont: </w:t>
            </w:r>
            <w:r w:rsidRPr="00EB0A1E">
              <w:rPr>
                <w:rFonts w:ascii="Times New Roman" w:hAnsi="Times New Roman" w:cs="Times New Roman"/>
                <w:sz w:val="20"/>
                <w:szCs w:val="20"/>
              </w:rPr>
              <w:tab/>
            </w:r>
            <w:r w:rsidRPr="00EB0A1E">
              <w:rPr>
                <w:rFonts w:ascii="Times New Roman" w:hAnsi="Times New Roman" w:cs="Times New Roman"/>
                <w:i/>
                <w:sz w:val="20"/>
                <w:szCs w:val="20"/>
              </w:rPr>
              <w:t>elégséges (2)</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10-11 pont: </w:t>
            </w:r>
            <w:r w:rsidRPr="00EB0A1E">
              <w:rPr>
                <w:rFonts w:ascii="Times New Roman" w:hAnsi="Times New Roman" w:cs="Times New Roman"/>
                <w:sz w:val="20"/>
                <w:szCs w:val="20"/>
              </w:rPr>
              <w:tab/>
            </w:r>
            <w:r w:rsidRPr="00EB0A1E">
              <w:rPr>
                <w:rFonts w:ascii="Times New Roman" w:hAnsi="Times New Roman" w:cs="Times New Roman"/>
                <w:i/>
                <w:sz w:val="20"/>
                <w:szCs w:val="20"/>
              </w:rPr>
              <w:t>közepes (3)</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12-13 pont:</w:t>
            </w:r>
            <w:r w:rsidRPr="00EB0A1E">
              <w:rPr>
                <w:rFonts w:ascii="Times New Roman" w:hAnsi="Times New Roman" w:cs="Times New Roman"/>
                <w:sz w:val="20"/>
                <w:szCs w:val="20"/>
              </w:rPr>
              <w:tab/>
            </w:r>
            <w:r w:rsidRPr="00EB0A1E">
              <w:rPr>
                <w:rFonts w:ascii="Times New Roman" w:hAnsi="Times New Roman" w:cs="Times New Roman"/>
                <w:i/>
                <w:sz w:val="20"/>
                <w:szCs w:val="20"/>
              </w:rPr>
              <w:t>jó (4)</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14-15 pont: </w:t>
            </w:r>
            <w:r w:rsidRPr="00EB0A1E">
              <w:rPr>
                <w:rFonts w:ascii="Times New Roman" w:hAnsi="Times New Roman" w:cs="Times New Roman"/>
                <w:sz w:val="20"/>
                <w:szCs w:val="20"/>
              </w:rPr>
              <w:tab/>
            </w:r>
            <w:r w:rsidRPr="00EB0A1E">
              <w:rPr>
                <w:rFonts w:ascii="Times New Roman" w:hAnsi="Times New Roman" w:cs="Times New Roman"/>
                <w:i/>
                <w:sz w:val="20"/>
                <w:szCs w:val="20"/>
              </w:rPr>
              <w:t>jeles (5)</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w:t>
            </w:r>
            <w:r w:rsidRPr="00EB0A1E">
              <w:rPr>
                <w:rFonts w:ascii="Times New Roman" w:hAnsi="Times New Roman" w:cs="Times New Roman"/>
                <w:i/>
                <w:sz w:val="20"/>
                <w:szCs w:val="20"/>
              </w:rPr>
              <w:t>szóbeli</w:t>
            </w:r>
            <w:r w:rsidRPr="00EB0A1E">
              <w:rPr>
                <w:rFonts w:ascii="Times New Roman" w:hAnsi="Times New Roman" w:cs="Times New Roman"/>
                <w:sz w:val="20"/>
                <w:szCs w:val="20"/>
              </w:rPr>
              <w:t xml:space="preserve"> vizsgáztatás értékelési szempontjai:</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elégtelen (1): </w:t>
            </w:r>
            <w:r w:rsidRPr="00EB0A1E">
              <w:rPr>
                <w:rFonts w:ascii="Times New Roman" w:hAnsi="Times New Roman" w:cs="Times New Roman"/>
                <w:sz w:val="20"/>
                <w:szCs w:val="20"/>
              </w:rPr>
              <w:t>fogalmak ismeretének hiánya</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elégséges (2): </w:t>
            </w:r>
            <w:r w:rsidRPr="00EB0A1E">
              <w:rPr>
                <w:rFonts w:ascii="Times New Roman" w:hAnsi="Times New Roman" w:cs="Times New Roman"/>
                <w:sz w:val="20"/>
                <w:szCs w:val="20"/>
              </w:rPr>
              <w:t>fogalmak általános, lényegi ismerete és helyes alkalmazása</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közepes (3): </w:t>
            </w:r>
            <w:r w:rsidRPr="00EB0A1E">
              <w:rPr>
                <w:rFonts w:ascii="Times New Roman" w:hAnsi="Times New Roman" w:cs="Times New Roman"/>
                <w:sz w:val="20"/>
                <w:szCs w:val="20"/>
              </w:rPr>
              <w:t>fogalmak pontos ismerete és helyes alkalmazása, néhány fontos részletszabály ismerete az egyes jogintézményekhez</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jó (4): </w:t>
            </w:r>
            <w:r w:rsidRPr="00EB0A1E">
              <w:rPr>
                <w:rFonts w:ascii="Times New Roman" w:hAnsi="Times New Roman" w:cs="Times New Roman"/>
                <w:sz w:val="20"/>
                <w:szCs w:val="20"/>
              </w:rPr>
              <w:t>fogalmak pontos ismerete és helyes alkalmazása, részletszabályok többségének ismerete és helyes alkalmazása az egyes jogintézményekhez</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jeles (5): </w:t>
            </w:r>
            <w:r w:rsidRPr="00EB0A1E">
              <w:rPr>
                <w:rFonts w:ascii="Times New Roman" w:hAnsi="Times New Roman" w:cs="Times New Roman"/>
                <w:sz w:val="20"/>
                <w:szCs w:val="20"/>
              </w:rPr>
              <w:t>fogalmak pontos ismerete és helyes alkalmazása, részletszabályok ismerete és helyes alkalmazása az egyes jogintézményekhez, összefüggések értelmezése</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Helmeczi</w:t>
            </w:r>
            <w:proofErr w:type="spellEnd"/>
            <w:r w:rsidRPr="00EB0A1E">
              <w:rPr>
                <w:rFonts w:ascii="Times New Roman" w:hAnsi="Times New Roman" w:cs="Times New Roman"/>
                <w:sz w:val="20"/>
                <w:szCs w:val="20"/>
              </w:rPr>
              <w:t xml:space="preserve"> András: Gazdasági jogi alaptan, Debrecen 2015 (ISBN 978-963-12-1855-8)</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Hatályos jogszabályszövegek: www.njt.hu, net.jogtar.hu</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Petrik Ferenc (szerk.): Polgári jog I-IV. – Kommentár a gyakorlat számára, Budapest (HVG-</w:t>
            </w:r>
            <w:proofErr w:type="spellStart"/>
            <w:r w:rsidRPr="00EB0A1E">
              <w:rPr>
                <w:rFonts w:ascii="Times New Roman" w:hAnsi="Times New Roman" w:cs="Times New Roman"/>
                <w:sz w:val="20"/>
                <w:szCs w:val="20"/>
              </w:rPr>
              <w:t>Orac</w:t>
            </w:r>
            <w:proofErr w:type="spellEnd"/>
            <w:r w:rsidRPr="00EB0A1E">
              <w:rPr>
                <w:rFonts w:ascii="Times New Roman" w:hAnsi="Times New Roman" w:cs="Times New Roman"/>
                <w:sz w:val="20"/>
                <w:szCs w:val="20"/>
              </w:rPr>
              <w:t>), 2018</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Petrovics Zoltán (szerk.): A Munka Törvénykönyvének magyarázata, Budapest (HVG-</w:t>
            </w:r>
            <w:proofErr w:type="spellStart"/>
            <w:r w:rsidRPr="00EB0A1E">
              <w:rPr>
                <w:rFonts w:ascii="Times New Roman" w:hAnsi="Times New Roman" w:cs="Times New Roman"/>
                <w:sz w:val="20"/>
                <w:szCs w:val="20"/>
              </w:rPr>
              <w:t>Orac</w:t>
            </w:r>
            <w:proofErr w:type="spellEnd"/>
            <w:r w:rsidRPr="00EB0A1E">
              <w:rPr>
                <w:rFonts w:ascii="Times New Roman" w:hAnsi="Times New Roman" w:cs="Times New Roman"/>
                <w:sz w:val="20"/>
                <w:szCs w:val="20"/>
              </w:rPr>
              <w:t>), 2020</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tabs>
          <w:tab w:val="left" w:pos="33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ab/>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913FBE" w:rsidRPr="00EB0A1E" w:rsidTr="00913FBE">
        <w:tc>
          <w:tcPr>
            <w:tcW w:w="9534"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A </w:t>
            </w:r>
            <w:proofErr w:type="gramStart"/>
            <w:r w:rsidRPr="00EB0A1E">
              <w:rPr>
                <w:rFonts w:ascii="Times New Roman" w:hAnsi="Times New Roman" w:cs="Times New Roman"/>
                <w:b/>
                <w:sz w:val="20"/>
                <w:szCs w:val="20"/>
              </w:rPr>
              <w:t>jog</w:t>
            </w:r>
            <w:proofErr w:type="gramEnd"/>
            <w:r w:rsidRPr="00EB0A1E">
              <w:rPr>
                <w:rFonts w:ascii="Times New Roman" w:hAnsi="Times New Roman" w:cs="Times New Roman"/>
                <w:b/>
                <w:sz w:val="20"/>
                <w:szCs w:val="20"/>
              </w:rPr>
              <w:t xml:space="preserve"> mint társadalmi norma, a jogrendszer tagozódása, a jogforrások.</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jogviszony fogalma, alanyai, tárgya, szerkezete. A jogalanyok csoportosítása.</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polgári jog alapelvei. Személyi jog.</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tulajdonjog és a használati jogok, birtokjog. Az ingatlan-nyilvántartás.</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Kötelmi jog általános rész </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Egyes szerződések. Kártérítés.</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jogi személyek általános szabályai. A gazdasági társaságok általános szabályai.</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Közkereseti társaság, betéti társaság, korlátolt felelősségű társaság, részvénytársaság.</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Egyéb jogi személyek és az egyéni vállalkozás. A gazdasági élet eljárásai.</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Munkajogi alapismeretek.</w:t>
            </w: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p>
        </w:tc>
      </w:tr>
      <w:tr w:rsidR="00913FBE" w:rsidRPr="00EB0A1E" w:rsidTr="00913FBE">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p>
        </w:tc>
      </w:tr>
      <w:tr w:rsidR="00913FBE" w:rsidRPr="00EB0A1E" w:rsidTr="00913FBE">
        <w:trPr>
          <w:trHeight w:val="70"/>
        </w:trPr>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rPr>
          <w:trHeight w:val="233"/>
        </w:trPr>
        <w:tc>
          <w:tcPr>
            <w:tcW w:w="1063" w:type="dxa"/>
            <w:vMerge w:val="restart"/>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rPr>
          <w:trHeight w:val="232"/>
        </w:trPr>
        <w:tc>
          <w:tcPr>
            <w:tcW w:w="1063" w:type="dxa"/>
            <w:vMerge/>
            <w:shd w:val="clear" w:color="auto" w:fill="auto"/>
          </w:tcPr>
          <w:p w:rsidR="00913FBE" w:rsidRPr="00EB0A1E" w:rsidRDefault="00913FBE" w:rsidP="00EB0A1E">
            <w:pPr>
              <w:numPr>
                <w:ilvl w:val="0"/>
                <w:numId w:val="10"/>
              </w:numPr>
              <w:spacing w:after="0" w:line="240" w:lineRule="auto"/>
              <w:rPr>
                <w:rFonts w:ascii="Times New Roman" w:hAnsi="Times New Roman" w:cs="Times New Roman"/>
                <w:sz w:val="20"/>
                <w:szCs w:val="20"/>
              </w:rPr>
            </w:pPr>
          </w:p>
        </w:tc>
        <w:tc>
          <w:tcPr>
            <w:tcW w:w="847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bl>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Közigazgatási alapismeretek</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GT_AVIL014-17/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GT_AVILK014-17/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GT_AVILN014-17/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GT_AVILS014-17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Basics</w:t>
            </w:r>
            <w:proofErr w:type="spellEnd"/>
            <w:r w:rsidRPr="00EB0A1E">
              <w:rPr>
                <w:rFonts w:ascii="Times New Roman" w:hAnsi="Times New Roman" w:cs="Times New Roman"/>
                <w:b/>
                <w:sz w:val="20"/>
                <w:szCs w:val="20"/>
              </w:rPr>
              <w:t xml:space="preserve"> of </w:t>
            </w:r>
            <w:proofErr w:type="spellStart"/>
            <w:r w:rsidRPr="00EB0A1E">
              <w:rPr>
                <w:rFonts w:ascii="Times New Roman" w:hAnsi="Times New Roman" w:cs="Times New Roman"/>
                <w:b/>
                <w:sz w:val="20"/>
                <w:szCs w:val="20"/>
              </w:rPr>
              <w:t>Administrative</w:t>
            </w:r>
            <w:proofErr w:type="spellEnd"/>
            <w:r w:rsidRPr="00EB0A1E">
              <w:rPr>
                <w:rFonts w:ascii="Times New Roman" w:hAnsi="Times New Roman" w:cs="Times New Roman"/>
                <w:b/>
                <w:sz w:val="20"/>
                <w:szCs w:val="20"/>
              </w:rPr>
              <w:t xml:space="preserve"> Law</w:t>
            </w: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Világgazdasági és Nemzetközi Kapcsolatok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Helmeczi</w:t>
            </w:r>
            <w:proofErr w:type="spellEnd"/>
            <w:r w:rsidRPr="00EB0A1E">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az állam felépítésével, feladatmegosztásával, működési rendszerinek sajátosságaival kapcsolatos legfontosabb jogszabályok között eligazodjanak, valamint segítséget nyújt a közigazgatási szakmai alapfogalmak megértéséhez és helyes alkalmazásához. </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Rendelkezik a vidékfejlesztés és mezőgazdaság szakterületén az alapvető jogi és etikai szabályok ismeretével.</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az agrárgazdaságot és vidékfejlesztést működtető intézményhálózatot, valamint a hozzá kapcsolódó hazai és nemzetközi jogszabályi hátteret.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Elkötelezett a minőségi munkavégzés iránt, betartja a vonatkozó szakmai, jogi és etikai szabályokat, normákat.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Törekszik a kereskedelmi és marketing tevékenység fejlesztésére és a változó gazdasági és jogi környezethez igazítására.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Felelősséget vállal, illetve visel saját munkájáért, döntéseiért</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Munkaköri feladatát önállóan végzi, szakmai beszámolóit, jelentéseit, kisebb prezentációit önállóan készíti. Szükség esetén munkatársi, vezetői segítséget vesz igénybe.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 Általános szakmai felügyelet, irányítás és ellenőrzés mellett munkaköri leírásában szereplő feladatait tudatosan tervezi, önállóan szervezi, és munkáját rendszeresen ellenőrzi.</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Az állam: típusai, funkciói, berendezkedése. A közigazgatási eljárás. </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893"/>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kiadott jegyzetből önálló tanulás, előadásokon a fontosabb témakörök elméleti magyarázata.</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u w:val="single"/>
              </w:rPr>
            </w:pPr>
            <w:r w:rsidRPr="00EB0A1E">
              <w:rPr>
                <w:rFonts w:ascii="Times New Roman" w:hAnsi="Times New Roman" w:cs="Times New Roman"/>
                <w:sz w:val="20"/>
                <w:szCs w:val="20"/>
                <w:u w:val="single"/>
              </w:rPr>
              <w:t>Kollokvium: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Az </w:t>
            </w:r>
            <w:r w:rsidRPr="00EB0A1E">
              <w:rPr>
                <w:rFonts w:ascii="Times New Roman" w:hAnsi="Times New Roman" w:cs="Times New Roman"/>
                <w:i/>
                <w:sz w:val="20"/>
                <w:szCs w:val="20"/>
              </w:rPr>
              <w:t>írásbeli</w:t>
            </w:r>
            <w:r w:rsidRPr="00EB0A1E">
              <w:rPr>
                <w:rFonts w:ascii="Times New Roman" w:hAnsi="Times New Roman" w:cs="Times New Roman"/>
                <w:sz w:val="20"/>
                <w:szCs w:val="20"/>
              </w:rPr>
              <w:t xml:space="preserve"> vizsgáztatás papír alapú, előre nyomtatott kérdéssor kitöltésével történik. A vizsgadolgozat maximális pontszáma 15, az egyes érdemjegyek az alábbiak szerint érhetők el:</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0-7 pont: </w:t>
            </w:r>
            <w:r w:rsidRPr="00EB0A1E">
              <w:rPr>
                <w:rFonts w:ascii="Times New Roman" w:hAnsi="Times New Roman" w:cs="Times New Roman"/>
                <w:sz w:val="20"/>
                <w:szCs w:val="20"/>
              </w:rPr>
              <w:tab/>
            </w:r>
            <w:r w:rsidRPr="00EB0A1E">
              <w:rPr>
                <w:rFonts w:ascii="Times New Roman" w:hAnsi="Times New Roman" w:cs="Times New Roman"/>
                <w:i/>
                <w:sz w:val="20"/>
                <w:szCs w:val="20"/>
              </w:rPr>
              <w:t>elégtelen (1)</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8-9 pont: </w:t>
            </w:r>
            <w:r w:rsidRPr="00EB0A1E">
              <w:rPr>
                <w:rFonts w:ascii="Times New Roman" w:hAnsi="Times New Roman" w:cs="Times New Roman"/>
                <w:sz w:val="20"/>
                <w:szCs w:val="20"/>
              </w:rPr>
              <w:tab/>
            </w:r>
            <w:r w:rsidRPr="00EB0A1E">
              <w:rPr>
                <w:rFonts w:ascii="Times New Roman" w:hAnsi="Times New Roman" w:cs="Times New Roman"/>
                <w:i/>
                <w:sz w:val="20"/>
                <w:szCs w:val="20"/>
              </w:rPr>
              <w:t>elégséges (2)</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10-11 pont: </w:t>
            </w:r>
            <w:r w:rsidRPr="00EB0A1E">
              <w:rPr>
                <w:rFonts w:ascii="Times New Roman" w:hAnsi="Times New Roman" w:cs="Times New Roman"/>
                <w:sz w:val="20"/>
                <w:szCs w:val="20"/>
              </w:rPr>
              <w:tab/>
            </w:r>
            <w:r w:rsidRPr="00EB0A1E">
              <w:rPr>
                <w:rFonts w:ascii="Times New Roman" w:hAnsi="Times New Roman" w:cs="Times New Roman"/>
                <w:i/>
                <w:sz w:val="20"/>
                <w:szCs w:val="20"/>
              </w:rPr>
              <w:t>közepes (3)</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12-13 pont:</w:t>
            </w:r>
            <w:r w:rsidRPr="00EB0A1E">
              <w:rPr>
                <w:rFonts w:ascii="Times New Roman" w:hAnsi="Times New Roman" w:cs="Times New Roman"/>
                <w:sz w:val="20"/>
                <w:szCs w:val="20"/>
              </w:rPr>
              <w:tab/>
            </w:r>
            <w:r w:rsidRPr="00EB0A1E">
              <w:rPr>
                <w:rFonts w:ascii="Times New Roman" w:hAnsi="Times New Roman" w:cs="Times New Roman"/>
                <w:i/>
                <w:sz w:val="20"/>
                <w:szCs w:val="20"/>
              </w:rPr>
              <w:t>jó (4)</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14-15 pont: </w:t>
            </w:r>
            <w:r w:rsidRPr="00EB0A1E">
              <w:rPr>
                <w:rFonts w:ascii="Times New Roman" w:hAnsi="Times New Roman" w:cs="Times New Roman"/>
                <w:sz w:val="20"/>
                <w:szCs w:val="20"/>
              </w:rPr>
              <w:tab/>
            </w:r>
            <w:r w:rsidRPr="00EB0A1E">
              <w:rPr>
                <w:rFonts w:ascii="Times New Roman" w:hAnsi="Times New Roman" w:cs="Times New Roman"/>
                <w:i/>
                <w:sz w:val="20"/>
                <w:szCs w:val="20"/>
              </w:rPr>
              <w:t>jeles (5)</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w:t>
            </w:r>
            <w:r w:rsidRPr="00EB0A1E">
              <w:rPr>
                <w:rFonts w:ascii="Times New Roman" w:hAnsi="Times New Roman" w:cs="Times New Roman"/>
                <w:i/>
                <w:sz w:val="20"/>
                <w:szCs w:val="20"/>
              </w:rPr>
              <w:t>szóbeli</w:t>
            </w:r>
            <w:r w:rsidRPr="00EB0A1E">
              <w:rPr>
                <w:rFonts w:ascii="Times New Roman" w:hAnsi="Times New Roman" w:cs="Times New Roman"/>
                <w:sz w:val="20"/>
                <w:szCs w:val="20"/>
              </w:rPr>
              <w:t xml:space="preserve"> vizsgáztatás értékelési szempontjai:</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elégtelen (1): </w:t>
            </w:r>
            <w:r w:rsidRPr="00EB0A1E">
              <w:rPr>
                <w:rFonts w:ascii="Times New Roman" w:hAnsi="Times New Roman" w:cs="Times New Roman"/>
                <w:sz w:val="20"/>
                <w:szCs w:val="20"/>
              </w:rPr>
              <w:t>fogalmak ismeretének hiánya</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lastRenderedPageBreak/>
              <w:t xml:space="preserve">elégséges (2): </w:t>
            </w:r>
            <w:r w:rsidRPr="00EB0A1E">
              <w:rPr>
                <w:rFonts w:ascii="Times New Roman" w:hAnsi="Times New Roman" w:cs="Times New Roman"/>
                <w:sz w:val="20"/>
                <w:szCs w:val="20"/>
              </w:rPr>
              <w:t>fogalmak általános, lényegi ismerete és helyes alkalmazása</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közepes (3): </w:t>
            </w:r>
            <w:r w:rsidRPr="00EB0A1E">
              <w:rPr>
                <w:rFonts w:ascii="Times New Roman" w:hAnsi="Times New Roman" w:cs="Times New Roman"/>
                <w:sz w:val="20"/>
                <w:szCs w:val="20"/>
              </w:rPr>
              <w:t>fogalmak pontos ismerete és helyes alkalmazása, néhány fontos részletszabály ismerete az egyes jogintézményekhez</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jó (4): </w:t>
            </w:r>
            <w:r w:rsidRPr="00EB0A1E">
              <w:rPr>
                <w:rFonts w:ascii="Times New Roman" w:hAnsi="Times New Roman" w:cs="Times New Roman"/>
                <w:sz w:val="20"/>
                <w:szCs w:val="20"/>
              </w:rPr>
              <w:t>fogalmak pontos ismerete és helyes alkalmazása, részletszabályok többségének ismerete és helyes alkalmazása az egyes jogintézményekhez</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
                <w:sz w:val="20"/>
                <w:szCs w:val="20"/>
              </w:rPr>
              <w:t xml:space="preserve">jeles (5): </w:t>
            </w:r>
            <w:r w:rsidRPr="00EB0A1E">
              <w:rPr>
                <w:rFonts w:ascii="Times New Roman" w:hAnsi="Times New Roman" w:cs="Times New Roman"/>
                <w:sz w:val="20"/>
                <w:szCs w:val="20"/>
              </w:rPr>
              <w:t>fogalmak pontos ismerete és helyes alkalmazása, részletszabályok ismerete és helyes alkalmazása az egyes jogintézményekhez, összefüggések értelmezése</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Magyarország Alaptörvénye</w:t>
            </w:r>
          </w:p>
          <w:p w:rsidR="00913FBE" w:rsidRPr="00EB0A1E" w:rsidRDefault="00913FBE" w:rsidP="00EB0A1E">
            <w:pPr>
              <w:shd w:val="clear" w:color="auto" w:fill="E5DFEC"/>
              <w:suppressAutoHyphens/>
              <w:autoSpaceDE w:val="0"/>
              <w:spacing w:after="0" w:line="240" w:lineRule="auto"/>
              <w:ind w:left="416" w:right="113"/>
              <w:jc w:val="both"/>
              <w:rPr>
                <w:rFonts w:ascii="Times New Roman" w:hAnsi="Times New Roman" w:cs="Times New Roman"/>
                <w:sz w:val="20"/>
                <w:szCs w:val="20"/>
              </w:rPr>
            </w:pPr>
            <w:r w:rsidRPr="00EB0A1E">
              <w:rPr>
                <w:rFonts w:ascii="Times New Roman" w:hAnsi="Times New Roman" w:cs="Times New Roman"/>
                <w:sz w:val="20"/>
                <w:szCs w:val="20"/>
              </w:rPr>
              <w:t>2016. évi CL. törvény az általános közigazgatási rendtartásról</w:t>
            </w:r>
          </w:p>
          <w:p w:rsidR="00913FBE" w:rsidRPr="00EB0A1E" w:rsidRDefault="00913FBE" w:rsidP="00EB0A1E">
            <w:pPr>
              <w:shd w:val="clear" w:color="auto" w:fill="E5DFEC"/>
              <w:suppressAutoHyphens/>
              <w:autoSpaceDE w:val="0"/>
              <w:spacing w:after="0" w:line="240" w:lineRule="auto"/>
              <w:ind w:left="416" w:right="113"/>
              <w:jc w:val="both"/>
              <w:rPr>
                <w:rFonts w:ascii="Times New Roman" w:hAnsi="Times New Roman" w:cs="Times New Roman"/>
                <w:b/>
                <w:bCs/>
                <w:sz w:val="20"/>
                <w:szCs w:val="20"/>
              </w:rPr>
            </w:pPr>
            <w:r w:rsidRPr="00EB0A1E">
              <w:rPr>
                <w:rFonts w:ascii="Times New Roman" w:hAnsi="Times New Roman" w:cs="Times New Roman"/>
                <w:sz w:val="20"/>
                <w:szCs w:val="20"/>
              </w:rPr>
              <w:t>2011. évi CXCIX. törvény a közszolgálati tisztviselőkről</w:t>
            </w: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Hatályos jogszabályszövegek: www.njt.hu, net.jogtar.hu</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Lőrincz Lajos: A közigazgatás alapintézményei (harmadik, átdolgozott kiadás), Budapest (HVG-</w:t>
            </w:r>
            <w:proofErr w:type="spellStart"/>
            <w:r w:rsidRPr="00EB0A1E">
              <w:rPr>
                <w:rFonts w:ascii="Times New Roman" w:hAnsi="Times New Roman" w:cs="Times New Roman"/>
                <w:sz w:val="20"/>
                <w:szCs w:val="20"/>
              </w:rPr>
              <w:t>Orac</w:t>
            </w:r>
            <w:proofErr w:type="spellEnd"/>
            <w:r w:rsidRPr="00EB0A1E">
              <w:rPr>
                <w:rFonts w:ascii="Times New Roman" w:hAnsi="Times New Roman" w:cs="Times New Roman"/>
                <w:sz w:val="20"/>
                <w:szCs w:val="20"/>
              </w:rPr>
              <w:t>) 2010</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Petrik Ferenc (szerk.): Az általános közigazgatási rendtartás magyarázata, Budapest (HVG-</w:t>
            </w:r>
            <w:proofErr w:type="spellStart"/>
            <w:r w:rsidRPr="00EB0A1E">
              <w:rPr>
                <w:rFonts w:ascii="Times New Roman" w:hAnsi="Times New Roman" w:cs="Times New Roman"/>
                <w:sz w:val="20"/>
                <w:szCs w:val="20"/>
              </w:rPr>
              <w:t>Orac</w:t>
            </w:r>
            <w:proofErr w:type="spellEnd"/>
            <w:r w:rsidRPr="00EB0A1E">
              <w:rPr>
                <w:rFonts w:ascii="Times New Roman" w:hAnsi="Times New Roman" w:cs="Times New Roman"/>
                <w:sz w:val="20"/>
                <w:szCs w:val="20"/>
              </w:rPr>
              <w:t>) 2017</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88"/>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Alkotmányos és jogi ismeretek, az alkotmányos állam</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 közigazgatás szervezetrendszere; A Kormány</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Országgyűlés és a köztársasági elnök</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 bíróságok és az Alkotmánybíróság, Ügyészség</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alapvető jogok biztosa, helyi önkormányzatok</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közigazgatási eljárás általános szabályai 1</w:t>
            </w:r>
            <w:proofErr w:type="gramStart"/>
            <w:r w:rsidRPr="00EB0A1E">
              <w:rPr>
                <w:rFonts w:ascii="Times New Roman" w:hAnsi="Times New Roman" w:cs="Times New Roman"/>
                <w:b/>
                <w:sz w:val="20"/>
                <w:szCs w:val="20"/>
              </w:rPr>
              <w:t>.:</w:t>
            </w:r>
            <w:proofErr w:type="gramEnd"/>
            <w:r w:rsidRPr="00EB0A1E">
              <w:rPr>
                <w:rFonts w:ascii="Times New Roman" w:hAnsi="Times New Roman" w:cs="Times New Roman"/>
                <w:b/>
                <w:sz w:val="20"/>
                <w:szCs w:val="20"/>
              </w:rPr>
              <w:t xml:space="preserve"> eljárási alapelvek, tárgyi hatály, eljárási képesség és képviselet, ügyfél, kizárás.</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közigazgatási eljárás általános szabályai 2</w:t>
            </w:r>
            <w:proofErr w:type="gramStart"/>
            <w:r w:rsidRPr="00EB0A1E">
              <w:rPr>
                <w:rFonts w:ascii="Times New Roman" w:hAnsi="Times New Roman" w:cs="Times New Roman"/>
                <w:b/>
                <w:sz w:val="20"/>
                <w:szCs w:val="20"/>
              </w:rPr>
              <w:t>.:</w:t>
            </w:r>
            <w:proofErr w:type="gramEnd"/>
            <w:r w:rsidRPr="00EB0A1E">
              <w:rPr>
                <w:rFonts w:ascii="Times New Roman" w:hAnsi="Times New Roman" w:cs="Times New Roman"/>
                <w:b/>
                <w:sz w:val="20"/>
                <w:szCs w:val="20"/>
              </w:rPr>
              <w:t xml:space="preserve"> hatáskör, illetékesség,  megkeresés, kapcsolattartás, adatkezelés</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elsőfokú hatósági eljárás</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 hatóság döntései</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Jogorvoslat</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Végrehajtás</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ingatlan-nyilvántartási eljárás különös szabályai. </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építéssel kapcsolatos eljárások különös szabályai</w:t>
            </w:r>
          </w:p>
        </w:tc>
      </w:tr>
      <w:tr w:rsidR="00913FBE" w:rsidRPr="00EB0A1E" w:rsidTr="00913FBE">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joganyag legfontosabb szabályainak ismerete</w:t>
            </w:r>
          </w:p>
        </w:tc>
      </w:tr>
      <w:tr w:rsidR="00913FBE" w:rsidRPr="00EB0A1E" w:rsidTr="00913FBE">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Közszolgálat</w:t>
            </w:r>
          </w:p>
        </w:tc>
      </w:tr>
      <w:tr w:rsidR="00913FBE" w:rsidRPr="00EB0A1E" w:rsidTr="00913FBE">
        <w:trPr>
          <w:trHeight w:val="70"/>
        </w:trPr>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vonatkozó joganyag legfontosabb szabályainak ismerete</w:t>
            </w:r>
          </w:p>
        </w:tc>
      </w:tr>
      <w:tr w:rsidR="00913FBE" w:rsidRPr="00EB0A1E" w:rsidTr="00913FBE">
        <w:trPr>
          <w:trHeight w:val="113"/>
        </w:trPr>
        <w:tc>
          <w:tcPr>
            <w:tcW w:w="1063" w:type="dxa"/>
            <w:vMerge w:val="restart"/>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
                <w:sz w:val="20"/>
                <w:szCs w:val="20"/>
              </w:rPr>
              <w:t>Közszolgálati etika</w:t>
            </w:r>
          </w:p>
        </w:tc>
      </w:tr>
      <w:tr w:rsidR="00913FBE" w:rsidRPr="00EB0A1E" w:rsidTr="00913FBE">
        <w:trPr>
          <w:trHeight w:val="112"/>
        </w:trPr>
        <w:tc>
          <w:tcPr>
            <w:tcW w:w="1063" w:type="dxa"/>
            <w:vMerge/>
            <w:shd w:val="clear" w:color="auto" w:fill="auto"/>
          </w:tcPr>
          <w:p w:rsidR="00913FBE" w:rsidRPr="00EB0A1E" w:rsidRDefault="00913FBE" w:rsidP="00EB0A1E">
            <w:pPr>
              <w:numPr>
                <w:ilvl w:val="0"/>
                <w:numId w:val="11"/>
              </w:numPr>
              <w:spacing w:after="0" w:line="240" w:lineRule="auto"/>
              <w:rPr>
                <w:rFonts w:ascii="Times New Roman" w:hAnsi="Times New Roman" w:cs="Times New Roman"/>
                <w:sz w:val="20"/>
                <w:szCs w:val="20"/>
              </w:rPr>
            </w:pPr>
          </w:p>
        </w:tc>
        <w:tc>
          <w:tcPr>
            <w:tcW w:w="8187"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vonatkozó joganyag legfontosabb szabályainak ismerete</w:t>
            </w:r>
          </w:p>
        </w:tc>
      </w:tr>
    </w:tbl>
    <w:p w:rsidR="00E33D9B"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627" w:type="dxa"/>
        <w:tblInd w:w="5" w:type="dxa"/>
        <w:tblLayout w:type="fixed"/>
        <w:tblCellMar>
          <w:left w:w="0" w:type="dxa"/>
          <w:right w:w="0" w:type="dxa"/>
        </w:tblCellMar>
        <w:tblLook w:val="0000" w:firstRow="0" w:lastRow="0" w:firstColumn="0" w:lastColumn="0" w:noHBand="0" w:noVBand="0"/>
      </w:tblPr>
      <w:tblGrid>
        <w:gridCol w:w="903"/>
        <w:gridCol w:w="650"/>
        <w:gridCol w:w="85"/>
        <w:gridCol w:w="558"/>
        <w:gridCol w:w="825"/>
        <w:gridCol w:w="823"/>
        <w:gridCol w:w="912"/>
        <w:gridCol w:w="1707"/>
        <w:gridCol w:w="828"/>
        <w:gridCol w:w="2336"/>
      </w:tblGrid>
      <w:tr w:rsidR="00913FBE" w:rsidRPr="00EB0A1E" w:rsidTr="00913FBE">
        <w:trPr>
          <w:cantSplit/>
          <w:trHeight w:val="378"/>
        </w:trPr>
        <w:tc>
          <w:tcPr>
            <w:tcW w:w="1638"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383"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442"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Kertészet</w:t>
            </w:r>
          </w:p>
        </w:tc>
        <w:tc>
          <w:tcPr>
            <w:tcW w:w="828"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336"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GT_AVIL015-17/</w:t>
            </w:r>
          </w:p>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GT_AVILK015-17/</w:t>
            </w:r>
          </w:p>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w:t>
            </w:r>
            <w:r w:rsidR="00E33D9B" w:rsidRPr="00EB0A1E">
              <w:rPr>
                <w:rFonts w:ascii="Times New Roman" w:hAnsi="Times New Roman" w:cs="Times New Roman"/>
                <w:b/>
                <w:sz w:val="20"/>
                <w:szCs w:val="20"/>
              </w:rPr>
              <w:t>_</w:t>
            </w:r>
            <w:r w:rsidRPr="00EB0A1E">
              <w:rPr>
                <w:rFonts w:ascii="Times New Roman" w:hAnsi="Times New Roman" w:cs="Times New Roman"/>
                <w:b/>
                <w:sz w:val="20"/>
                <w:szCs w:val="20"/>
              </w:rPr>
              <w:t>AVILS015-17/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w:t>
            </w:r>
            <w:r w:rsidR="00E33D9B" w:rsidRPr="00EB0A1E">
              <w:rPr>
                <w:rFonts w:ascii="Times New Roman" w:hAnsi="Times New Roman" w:cs="Times New Roman"/>
                <w:b/>
                <w:sz w:val="20"/>
                <w:szCs w:val="20"/>
              </w:rPr>
              <w:t>_</w:t>
            </w:r>
            <w:r w:rsidRPr="00EB0A1E">
              <w:rPr>
                <w:rFonts w:ascii="Times New Roman" w:hAnsi="Times New Roman" w:cs="Times New Roman"/>
                <w:b/>
                <w:sz w:val="20"/>
                <w:szCs w:val="20"/>
              </w:rPr>
              <w:t>AVILN015-17</w:t>
            </w:r>
          </w:p>
        </w:tc>
      </w:tr>
      <w:tr w:rsidR="00913FBE" w:rsidRPr="00EB0A1E" w:rsidTr="00913FBE">
        <w:trPr>
          <w:cantSplit/>
          <w:trHeight w:val="378"/>
        </w:trPr>
        <w:tc>
          <w:tcPr>
            <w:tcW w:w="1638"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383"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442"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lang w:val="en-US"/>
              </w:rPr>
            </w:pPr>
            <w:r w:rsidRPr="00EB0A1E">
              <w:rPr>
                <w:rFonts w:ascii="Times New Roman" w:hAnsi="Times New Roman" w:cs="Times New Roman"/>
                <w:b/>
                <w:sz w:val="20"/>
                <w:szCs w:val="20"/>
                <w:lang w:val="en-US"/>
              </w:rPr>
              <w:t>Horticulture</w:t>
            </w:r>
          </w:p>
        </w:tc>
        <w:tc>
          <w:tcPr>
            <w:tcW w:w="828"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336"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378"/>
        </w:trPr>
        <w:tc>
          <w:tcPr>
            <w:tcW w:w="9627"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378"/>
        </w:trPr>
        <w:tc>
          <w:tcPr>
            <w:tcW w:w="3021"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606"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Kertészettudományi Intézet</w:t>
            </w:r>
          </w:p>
        </w:tc>
      </w:tr>
      <w:tr w:rsidR="00913FBE" w:rsidRPr="00EB0A1E" w:rsidTr="00913FBE">
        <w:trPr>
          <w:trHeight w:val="378"/>
        </w:trPr>
        <w:tc>
          <w:tcPr>
            <w:tcW w:w="3021"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442"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28"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336"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73"/>
        </w:trPr>
        <w:tc>
          <w:tcPr>
            <w:tcW w:w="1553"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203"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07"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28"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336"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199"/>
        </w:trPr>
        <w:tc>
          <w:tcPr>
            <w:tcW w:w="1553"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07"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28"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336"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46"/>
        </w:trPr>
        <w:tc>
          <w:tcPr>
            <w:tcW w:w="90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50"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43"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25"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1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07"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28"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2336"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51"/>
        </w:trPr>
        <w:tc>
          <w:tcPr>
            <w:tcW w:w="90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50"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43"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25"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2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1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07"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28"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336"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26"/>
        </w:trPr>
        <w:tc>
          <w:tcPr>
            <w:tcW w:w="3021"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23"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619"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Kurucz Erika</w:t>
            </w:r>
          </w:p>
        </w:tc>
        <w:tc>
          <w:tcPr>
            <w:tcW w:w="828" w:type="dxa"/>
            <w:tcBorders>
              <w:top w:val="single" w:sz="4" w:space="0" w:color="auto"/>
              <w:left w:val="nil"/>
              <w:bottom w:val="single" w:sz="4" w:space="0" w:color="auto"/>
              <w:right w:val="single" w:sz="4" w:space="0" w:color="auto"/>
            </w:tcBorders>
            <w:vAlign w:val="center"/>
          </w:tcPr>
          <w:p w:rsidR="00913FBE" w:rsidRPr="00EB0A1E" w:rsidRDefault="00913FBE" w:rsidP="008F1309">
            <w:pPr>
              <w:spacing w:after="0" w:line="240" w:lineRule="auto"/>
              <w:ind w:left="-94"/>
              <w:rPr>
                <w:rFonts w:ascii="Times New Roman" w:eastAsia="Arial Unicode MS" w:hAnsi="Times New Roman" w:cs="Times New Roman"/>
                <w:sz w:val="20"/>
                <w:szCs w:val="20"/>
              </w:rPr>
            </w:pPr>
            <w:proofErr w:type="spellStart"/>
            <w:r w:rsidRPr="00EB0A1E">
              <w:rPr>
                <w:rFonts w:ascii="Times New Roman" w:hAnsi="Times New Roman" w:cs="Times New Roman"/>
                <w:sz w:val="20"/>
                <w:szCs w:val="20"/>
              </w:rPr>
              <w:t>b</w:t>
            </w:r>
            <w:r w:rsidR="008F1309" w:rsidRPr="008F1309">
              <w:rPr>
                <w:rFonts w:ascii="Times New Roman" w:hAnsi="Times New Roman" w:cs="Times New Roman"/>
                <w:sz w:val="16"/>
                <w:szCs w:val="16"/>
              </w:rPr>
              <w:t>b</w:t>
            </w:r>
            <w:r w:rsidRPr="008F1309">
              <w:rPr>
                <w:rFonts w:ascii="Times New Roman" w:hAnsi="Times New Roman" w:cs="Times New Roman"/>
                <w:sz w:val="16"/>
                <w:szCs w:val="16"/>
              </w:rPr>
              <w:t>eosztása</w:t>
            </w:r>
            <w:proofErr w:type="spellEnd"/>
            <w:r w:rsidRPr="00EB0A1E">
              <w:rPr>
                <w:rFonts w:ascii="Times New Roman" w:hAnsi="Times New Roman" w:cs="Times New Roman"/>
                <w:sz w:val="20"/>
                <w:szCs w:val="20"/>
              </w:rPr>
              <w:t>:</w:t>
            </w:r>
          </w:p>
        </w:tc>
        <w:tc>
          <w:tcPr>
            <w:tcW w:w="2336"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tanársegéd</w:t>
            </w:r>
          </w:p>
        </w:tc>
      </w:tr>
      <w:tr w:rsidR="00913FBE" w:rsidRPr="00EB0A1E" w:rsidTr="00913FBE">
        <w:trPr>
          <w:cantSplit/>
          <w:trHeight w:val="414"/>
        </w:trPr>
        <w:tc>
          <w:tcPr>
            <w:tcW w:w="9627"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megismerjék a gyümölcstermesztés alapjait. Ismeretek szereznek hazánk és a világ gyümölcstermesztésének helyzetéről, a fontosabb termesztett gyümölcsfajok perspektíváiról. Ismeretek birtokába jutnak a gyümölcsfajok morfológiájáról, ökológiai igényeiről, hazai termeszthetőségéről, illetve az ültetvények alkalmazott művelési rendszereiről.</w:t>
            </w:r>
          </w:p>
        </w:tc>
      </w:tr>
      <w:tr w:rsidR="00913FBE" w:rsidRPr="00EB0A1E" w:rsidTr="00913FBE">
        <w:trPr>
          <w:cantSplit/>
          <w:trHeight w:val="1262"/>
        </w:trPr>
        <w:tc>
          <w:tcPr>
            <w:tcW w:w="9627"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Képes kertészeti ágazati szakmai problémák megfogalmazására, a várható trendek felismerésére, önálló szakmai álláspont kialakítására, és annak megvédésére a viták során.</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Képes a kertészeti ágazatok területén működő vállalkozások, vállalatok, termelőüzemek, valamint kis-és középvállalkozások mérnöki szintű irányítására és ezek gazdálkodásának szakszerű működtetésére, figyelembe véve a környezetgazdálkodási és környezetvédelmi előírásokat is.</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Szakmai felelősségtudattal és együttműködési készséggel rendelkezik.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Minőség iránti igény jellemzi.</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eastAsia="Times New Roman" w:hAnsi="Times New Roman" w:cs="Times New Roman"/>
                <w:sz w:val="20"/>
                <w:szCs w:val="20"/>
              </w:rPr>
              <w:t>Felelősségtudat jellemzi a munkával és magatartással kapcsolatos szakmai, jogi, etikai normákat, szabályokat illetően.</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361"/>
        </w:trPr>
        <w:tc>
          <w:tcPr>
            <w:tcW w:w="9627"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numPr>
                <w:ilvl w:val="0"/>
                <w:numId w:val="12"/>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 gyümölcstermesztés nemzetközi és hazai helyzete, fejlődésének irányai</w:t>
            </w:r>
          </w:p>
          <w:p w:rsidR="00913FBE" w:rsidRPr="00EB0A1E" w:rsidRDefault="00913FBE" w:rsidP="00EB0A1E">
            <w:pPr>
              <w:numPr>
                <w:ilvl w:val="0"/>
                <w:numId w:val="12"/>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 gyümölcstermő növények rendszertana, gyakorlati csoportosítása</w:t>
            </w:r>
          </w:p>
          <w:p w:rsidR="00913FBE" w:rsidRPr="00EB0A1E" w:rsidRDefault="00913FBE" w:rsidP="00EB0A1E">
            <w:pPr>
              <w:numPr>
                <w:ilvl w:val="0"/>
                <w:numId w:val="12"/>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 gyümölcstermesztés ökológiai alapjai (ökológiai igények, környezeti tényezők)</w:t>
            </w:r>
          </w:p>
          <w:p w:rsidR="00913FBE" w:rsidRPr="00EB0A1E" w:rsidRDefault="00913FBE" w:rsidP="00EB0A1E">
            <w:pPr>
              <w:numPr>
                <w:ilvl w:val="0"/>
                <w:numId w:val="12"/>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Ültetvénylétesítés, termőhely-, alany- és fajtamegválasztás</w:t>
            </w:r>
          </w:p>
          <w:p w:rsidR="00913FBE" w:rsidRPr="00EB0A1E" w:rsidRDefault="00913FBE" w:rsidP="00EB0A1E">
            <w:pPr>
              <w:numPr>
                <w:ilvl w:val="0"/>
                <w:numId w:val="12"/>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 gyümölcstermesztésben alkalmazott ültetési rendszerek, koronaformák</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546"/>
        </w:trPr>
        <w:tc>
          <w:tcPr>
            <w:tcW w:w="9627"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Interaktív előadások</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920"/>
        </w:trPr>
        <w:tc>
          <w:tcPr>
            <w:tcW w:w="9627"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Félév végi kollokvium</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920"/>
        </w:trPr>
        <w:tc>
          <w:tcPr>
            <w:tcW w:w="9627"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numPr>
                <w:ilvl w:val="0"/>
                <w:numId w:val="12"/>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Gonda I. – </w:t>
            </w:r>
            <w:proofErr w:type="spellStart"/>
            <w:r w:rsidRPr="00EB0A1E">
              <w:rPr>
                <w:rFonts w:ascii="Times New Roman" w:hAnsi="Times New Roman" w:cs="Times New Roman"/>
                <w:sz w:val="20"/>
                <w:szCs w:val="20"/>
              </w:rPr>
              <w:t>Csihon</w:t>
            </w:r>
            <w:proofErr w:type="spellEnd"/>
            <w:r w:rsidRPr="00EB0A1E">
              <w:rPr>
                <w:rFonts w:ascii="Times New Roman" w:hAnsi="Times New Roman" w:cs="Times New Roman"/>
                <w:sz w:val="20"/>
                <w:szCs w:val="20"/>
              </w:rPr>
              <w:t xml:space="preserve"> Á. (2018): A gyümölcstermesztés alapjai. Egyetemi jegyzet. 198. p.</w:t>
            </w: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numPr>
                <w:ilvl w:val="0"/>
                <w:numId w:val="12"/>
              </w:numPr>
              <w:shd w:val="clear" w:color="auto" w:fill="E5DFEC"/>
              <w:suppressAutoHyphens/>
              <w:autoSpaceDE w:val="0"/>
              <w:spacing w:after="0" w:line="240" w:lineRule="auto"/>
              <w:ind w:right="113"/>
              <w:rPr>
                <w:rFonts w:ascii="Times New Roman" w:hAnsi="Times New Roman" w:cs="Times New Roman"/>
                <w:sz w:val="20"/>
                <w:szCs w:val="20"/>
              </w:rPr>
            </w:pPr>
            <w:r w:rsidRPr="00EB0A1E">
              <w:rPr>
                <w:rFonts w:ascii="Times New Roman" w:hAnsi="Times New Roman" w:cs="Times New Roman"/>
                <w:sz w:val="20"/>
                <w:szCs w:val="20"/>
              </w:rPr>
              <w:t>Papp J. (2003): Gyümölcstermesztési alapismeretek. Mezőgazda Kiadó, Budapest. 472. p.</w:t>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gyümölcstermesztés nemzetközi és hazai helyzete, fejlődésének irányai I.</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gyümölcstermesztés nemzetközi és hazai helyzete, fejlődésének irányai II.</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gyümölcstermő növények gyakorlati csoportosítása, morfológiája</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gyümölcstermesztés ökológiai alapjai (ökológiai igények, környezeti tényezők)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Ültetvénylétesítés, termőhely-, alany- és fajtamegválasztás I.</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Ültetvénylétesítés, termőhely-, alany- és fajtamegválasztás II.</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Gyümölcstermesztésben alkalmazott ültetési rendszerek, koronaformák</w:t>
            </w: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Növénytermesztés természettudományi alapjai (</w:t>
            </w:r>
            <w:proofErr w:type="spellStart"/>
            <w:r w:rsidRPr="00EB0A1E">
              <w:rPr>
                <w:rFonts w:ascii="Times New Roman" w:eastAsia="Arial Unicode MS" w:hAnsi="Times New Roman" w:cs="Times New Roman"/>
                <w:b/>
                <w:sz w:val="20"/>
                <w:szCs w:val="20"/>
              </w:rPr>
              <w:t>növényélettean</w:t>
            </w:r>
            <w:proofErr w:type="spellEnd"/>
            <w:r w:rsidRPr="00EB0A1E">
              <w:rPr>
                <w:rFonts w:ascii="Times New Roman" w:eastAsia="Arial Unicode MS" w:hAnsi="Times New Roman" w:cs="Times New Roman"/>
                <w:b/>
                <w:sz w:val="20"/>
                <w:szCs w:val="20"/>
              </w:rPr>
              <w:t>, növénytan)</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GT_AVIL002-17/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GT_AVILK002-17/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GT_AVILS002-17/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GT_AVILN002-17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Fundamentals of </w:t>
            </w:r>
            <w:proofErr w:type="spellStart"/>
            <w:r w:rsidRPr="00EB0A1E">
              <w:rPr>
                <w:rFonts w:ascii="Times New Roman" w:hAnsi="Times New Roman" w:cs="Times New Roman"/>
                <w:b/>
                <w:sz w:val="20"/>
                <w:szCs w:val="20"/>
              </w:rPr>
              <w:t>natural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science</w:t>
            </w:r>
            <w:proofErr w:type="spellEnd"/>
            <w:r w:rsidRPr="00EB0A1E">
              <w:rPr>
                <w:rFonts w:ascii="Times New Roman" w:hAnsi="Times New Roman" w:cs="Times New Roman"/>
                <w:b/>
                <w:sz w:val="20"/>
                <w:szCs w:val="20"/>
              </w:rPr>
              <w:t xml:space="preserve"> in </w:t>
            </w:r>
            <w:proofErr w:type="spellStart"/>
            <w:r w:rsidRPr="00EB0A1E">
              <w:rPr>
                <w:rFonts w:ascii="Times New Roman" w:hAnsi="Times New Roman" w:cs="Times New Roman"/>
                <w:b/>
                <w:sz w:val="20"/>
                <w:szCs w:val="20"/>
              </w:rPr>
              <w:t>plant</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production</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plant</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physiology</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botany</w:t>
            </w:r>
            <w:proofErr w:type="spellEnd"/>
            <w:r w:rsidRPr="00EB0A1E">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TTK, BÖI, Növénytani Tanszék</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Vasas Gábor</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tanár</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növénytermesztés növénytani alapjait elsajátítsák. A kurzus a növényrendszertani és anatómiai ismeretanyagon túl részleteiben tárgyalja a növényi fiziológia legfontosabb ismereteit. Áttekinti a megporzásbiológia, </w:t>
            </w:r>
            <w:proofErr w:type="spellStart"/>
            <w:r w:rsidRPr="00EB0A1E">
              <w:rPr>
                <w:rFonts w:ascii="Times New Roman" w:hAnsi="Times New Roman" w:cs="Times New Roman"/>
                <w:sz w:val="20"/>
                <w:szCs w:val="20"/>
              </w:rPr>
              <w:t>ökofiziológia</w:t>
            </w:r>
            <w:proofErr w:type="spellEnd"/>
            <w:r w:rsidRPr="00EB0A1E">
              <w:rPr>
                <w:rFonts w:ascii="Times New Roman" w:hAnsi="Times New Roman" w:cs="Times New Roman"/>
                <w:sz w:val="20"/>
                <w:szCs w:val="20"/>
              </w:rPr>
              <w:t xml:space="preserve"> legfontosabb alapjait. A klasszikus növénybiológiai ismeretanyagon túl a növényi hatóanyagtan valamint a növénybiológia alapfogalmait és legfontosabb ismereteit foglalja magába. A tantárgy a legfontosabb növénytani ismereteit a mindennapi életben jól ismert gazdasági növényeken valamint a mezőgazdasági modellnövényeken keresztül mutatja be.</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pStyle w:val="Listaszerbekezds"/>
              <w:jc w:val="both"/>
            </w:pPr>
            <w:r w:rsidRPr="00EB0A1E">
              <w:t xml:space="preserve">A hallgató a tárgy elvégzése után alkalmas a termesztésbe vont növények azonosítására, azok morfológiai-fiziológia alapon történő potenciális hasznosítására, a környezeti elemek és paraméterek helyes felismerésére, amelyek alapján optimalizált növényi struktúrák létrehozása megtörténik. A hallgató ismeri és alkalmassá válik a növényi hatóanyagtan tudásanyagát felhasználva a megfelelő növényi részek, komponensek helyes alkalmazására. A biotechnológiai ismeret tükrében a legalapvetőbb </w:t>
            </w:r>
            <w:proofErr w:type="spellStart"/>
            <w:r w:rsidRPr="00EB0A1E">
              <w:t>mikroszaporítási</w:t>
            </w:r>
            <w:proofErr w:type="spellEnd"/>
            <w:r w:rsidRPr="00EB0A1E">
              <w:t xml:space="preserve"> technikák alkalmazására és engedélyezett biotechnológiai módszerek felismerésére.</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növényrendszertan, növényi anatómia, növényélettan és növényi </w:t>
            </w:r>
            <w:proofErr w:type="spellStart"/>
            <w:r w:rsidRPr="00EB0A1E">
              <w:rPr>
                <w:rFonts w:ascii="Times New Roman" w:hAnsi="Times New Roman" w:cs="Times New Roman"/>
                <w:sz w:val="20"/>
                <w:szCs w:val="20"/>
              </w:rPr>
              <w:t>ökofiziológia</w:t>
            </w:r>
            <w:proofErr w:type="spellEnd"/>
            <w:r w:rsidRPr="00EB0A1E">
              <w:rPr>
                <w:rFonts w:ascii="Times New Roman" w:hAnsi="Times New Roman" w:cs="Times New Roman"/>
                <w:sz w:val="20"/>
                <w:szCs w:val="20"/>
              </w:rPr>
              <w:t>, növényi hatóanyagtan, növényi biotechnológia</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összefoglalás, értékelés, vélemények, elemzés, kritikai gondolkodás, reflexió, érvek, döntéshozatal, </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tanári előadás. magyarázat, megbeszélés, vita, szemléltetés, munkáltatás, korábbi anyag számonkérése, megfigyelés, rendszerezés</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szóbeli, írásbeli számonkérés,1-5 skálán értékelés</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Növényélettan - A növényi anyagcsere I-II. - A növényi anyagcsere</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Láng Ferenc (szerk.) ELTE Eötvös Kiadó, 2007</w:t>
            </w: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Növényrendszertan Hortobágyi Tibor Tankönyvkiadó Vállalat Budapest1979</w:t>
            </w:r>
          </w:p>
          <w:tbl>
            <w:tblPr>
              <w:tblW w:w="3124" w:type="dxa"/>
              <w:shd w:val="clear" w:color="auto" w:fill="FBFBFB"/>
              <w:tblLayout w:type="fixed"/>
              <w:tblCellMar>
                <w:top w:w="15" w:type="dxa"/>
                <w:left w:w="15" w:type="dxa"/>
                <w:bottom w:w="15" w:type="dxa"/>
                <w:right w:w="15" w:type="dxa"/>
              </w:tblCellMar>
              <w:tblLook w:val="04A0" w:firstRow="1" w:lastRow="0" w:firstColumn="1" w:lastColumn="0" w:noHBand="0" w:noVBand="1"/>
            </w:tblPr>
            <w:tblGrid>
              <w:gridCol w:w="3124"/>
            </w:tblGrid>
            <w:tr w:rsidR="00913FBE" w:rsidRPr="00EB0A1E" w:rsidTr="00913FBE">
              <w:tc>
                <w:tcPr>
                  <w:tcW w:w="3124" w:type="dxa"/>
                  <w:tcBorders>
                    <w:top w:val="nil"/>
                  </w:tcBorders>
                  <w:shd w:val="clear" w:color="auto" w:fill="FBFBFB"/>
                  <w:tcMar>
                    <w:top w:w="0" w:type="dxa"/>
                    <w:left w:w="0" w:type="dxa"/>
                    <w:bottom w:w="0" w:type="dxa"/>
                    <w:right w:w="0" w:type="dxa"/>
                  </w:tcMar>
                  <w:vAlign w:val="center"/>
                  <w:hideMark/>
                </w:tcPr>
                <w:p w:rsidR="00913FBE" w:rsidRPr="00EB0A1E" w:rsidRDefault="00913FBE" w:rsidP="00EB0A1E">
                  <w:pPr>
                    <w:spacing w:after="0" w:line="240" w:lineRule="auto"/>
                    <w:rPr>
                      <w:rFonts w:ascii="Times New Roman" w:hAnsi="Times New Roman" w:cs="Times New Roman"/>
                      <w:color w:val="333333"/>
                      <w:sz w:val="20"/>
                      <w:szCs w:val="20"/>
                    </w:rPr>
                  </w:pPr>
                </w:p>
              </w:tc>
            </w:tr>
            <w:tr w:rsidR="00913FBE" w:rsidRPr="00EB0A1E" w:rsidTr="00913FBE">
              <w:tc>
                <w:tcPr>
                  <w:tcW w:w="3124" w:type="dxa"/>
                  <w:tcBorders>
                    <w:top w:val="nil"/>
                  </w:tcBorders>
                  <w:shd w:val="clear" w:color="auto" w:fill="FBFBFB"/>
                  <w:tcMar>
                    <w:top w:w="0" w:type="dxa"/>
                    <w:left w:w="0" w:type="dxa"/>
                    <w:bottom w:w="0" w:type="dxa"/>
                    <w:right w:w="0" w:type="dxa"/>
                  </w:tcMar>
                  <w:vAlign w:val="center"/>
                  <w:hideMark/>
                </w:tcPr>
                <w:p w:rsidR="00913FBE" w:rsidRPr="00EB0A1E" w:rsidRDefault="00913FBE" w:rsidP="00EB0A1E">
                  <w:pPr>
                    <w:spacing w:after="0" w:line="240" w:lineRule="auto"/>
                    <w:rPr>
                      <w:rFonts w:ascii="Times New Roman" w:hAnsi="Times New Roman" w:cs="Times New Roman"/>
                      <w:color w:val="333333"/>
                      <w:sz w:val="20"/>
                      <w:szCs w:val="20"/>
                    </w:rPr>
                  </w:pPr>
                </w:p>
              </w:tc>
            </w:tr>
            <w:tr w:rsidR="00913FBE" w:rsidRPr="00EB0A1E" w:rsidTr="00913FBE">
              <w:tc>
                <w:tcPr>
                  <w:tcW w:w="3124" w:type="dxa"/>
                  <w:tcBorders>
                    <w:top w:val="nil"/>
                  </w:tcBorders>
                  <w:shd w:val="clear" w:color="auto" w:fill="FBFBFB"/>
                  <w:tcMar>
                    <w:top w:w="0" w:type="dxa"/>
                    <w:left w:w="0" w:type="dxa"/>
                    <w:bottom w:w="0" w:type="dxa"/>
                    <w:right w:w="0" w:type="dxa"/>
                  </w:tcMar>
                  <w:vAlign w:val="center"/>
                  <w:hideMark/>
                </w:tcPr>
                <w:p w:rsidR="00913FBE" w:rsidRPr="00EB0A1E" w:rsidRDefault="00913FBE" w:rsidP="00EB0A1E">
                  <w:pPr>
                    <w:spacing w:after="0" w:line="240" w:lineRule="auto"/>
                    <w:rPr>
                      <w:rFonts w:ascii="Times New Roman" w:hAnsi="Times New Roman" w:cs="Times New Roman"/>
                      <w:color w:val="333333"/>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roofErr w:type="spellStart"/>
            <w:r w:rsidRPr="00EB0A1E">
              <w:rPr>
                <w:rFonts w:ascii="Times New Roman" w:hAnsi="Times New Roman" w:cs="Times New Roman"/>
                <w:sz w:val="20"/>
                <w:szCs w:val="20"/>
              </w:rPr>
              <w:t>Farmakobotanika</w:t>
            </w:r>
            <w:proofErr w:type="spellEnd"/>
            <w:r w:rsidRPr="00EB0A1E">
              <w:rPr>
                <w:rFonts w:ascii="Times New Roman" w:hAnsi="Times New Roman" w:cs="Times New Roman"/>
                <w:sz w:val="20"/>
                <w:szCs w:val="20"/>
              </w:rPr>
              <w:t xml:space="preserve"> - A gyógynövénytan alapjai (</w:t>
            </w:r>
            <w:proofErr w:type="spellStart"/>
            <w:r w:rsidRPr="00EB0A1E">
              <w:rPr>
                <w:rFonts w:ascii="Times New Roman" w:hAnsi="Times New Roman" w:cs="Times New Roman"/>
                <w:sz w:val="20"/>
                <w:szCs w:val="20"/>
              </w:rPr>
              <w:t>Kemotaxonómia</w:t>
            </w:r>
            <w:proofErr w:type="spellEnd"/>
            <w:r w:rsidRPr="00EB0A1E">
              <w:rPr>
                <w:rFonts w:ascii="Times New Roman" w:hAnsi="Times New Roman" w:cs="Times New Roman"/>
                <w:sz w:val="20"/>
                <w:szCs w:val="20"/>
              </w:rPr>
              <w:t>) - A gyógynövénytan alapjai</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Dános Béla, Argumentum, 2008</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Növényélettan - A növényi anyagcsere I-II. - A növényi anyagcsere</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Láng Ferenc (szerk.) ELTE Eötvös Kiadó, 2007</w:t>
            </w: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Növényrendszertan Hortobágyi Tibor Tankönyvkiadó Vállalat Budapest1979</w:t>
            </w:r>
          </w:p>
          <w:tbl>
            <w:tblPr>
              <w:tblW w:w="3124" w:type="dxa"/>
              <w:shd w:val="clear" w:color="auto" w:fill="FBFBFB"/>
              <w:tblLayout w:type="fixed"/>
              <w:tblCellMar>
                <w:top w:w="15" w:type="dxa"/>
                <w:left w:w="15" w:type="dxa"/>
                <w:bottom w:w="15" w:type="dxa"/>
                <w:right w:w="15" w:type="dxa"/>
              </w:tblCellMar>
              <w:tblLook w:val="04A0" w:firstRow="1" w:lastRow="0" w:firstColumn="1" w:lastColumn="0" w:noHBand="0" w:noVBand="1"/>
            </w:tblPr>
            <w:tblGrid>
              <w:gridCol w:w="3124"/>
            </w:tblGrid>
            <w:tr w:rsidR="00913FBE" w:rsidRPr="00EB0A1E" w:rsidTr="00913FBE">
              <w:tc>
                <w:tcPr>
                  <w:tcW w:w="3124" w:type="dxa"/>
                  <w:tcBorders>
                    <w:top w:val="nil"/>
                  </w:tcBorders>
                  <w:shd w:val="clear" w:color="auto" w:fill="FBFBFB"/>
                  <w:tcMar>
                    <w:top w:w="0" w:type="dxa"/>
                    <w:left w:w="0" w:type="dxa"/>
                    <w:bottom w:w="0" w:type="dxa"/>
                    <w:right w:w="0" w:type="dxa"/>
                  </w:tcMar>
                  <w:vAlign w:val="center"/>
                  <w:hideMark/>
                </w:tcPr>
                <w:p w:rsidR="00913FBE" w:rsidRPr="00EB0A1E" w:rsidRDefault="00913FBE" w:rsidP="00EB0A1E">
                  <w:pPr>
                    <w:spacing w:after="0" w:line="240" w:lineRule="auto"/>
                    <w:rPr>
                      <w:rFonts w:ascii="Times New Roman" w:hAnsi="Times New Roman" w:cs="Times New Roman"/>
                      <w:color w:val="333333"/>
                      <w:sz w:val="20"/>
                      <w:szCs w:val="20"/>
                    </w:rPr>
                  </w:pPr>
                </w:p>
              </w:tc>
            </w:tr>
            <w:tr w:rsidR="00913FBE" w:rsidRPr="00EB0A1E" w:rsidTr="00913FBE">
              <w:tc>
                <w:tcPr>
                  <w:tcW w:w="3124" w:type="dxa"/>
                  <w:tcBorders>
                    <w:top w:val="nil"/>
                  </w:tcBorders>
                  <w:shd w:val="clear" w:color="auto" w:fill="FBFBFB"/>
                  <w:tcMar>
                    <w:top w:w="0" w:type="dxa"/>
                    <w:left w:w="0" w:type="dxa"/>
                    <w:bottom w:w="0" w:type="dxa"/>
                    <w:right w:w="0" w:type="dxa"/>
                  </w:tcMar>
                  <w:vAlign w:val="center"/>
                  <w:hideMark/>
                </w:tcPr>
                <w:p w:rsidR="00913FBE" w:rsidRPr="00EB0A1E" w:rsidRDefault="00913FBE" w:rsidP="00EB0A1E">
                  <w:pPr>
                    <w:spacing w:after="0" w:line="240" w:lineRule="auto"/>
                    <w:rPr>
                      <w:rFonts w:ascii="Times New Roman" w:hAnsi="Times New Roman" w:cs="Times New Roman"/>
                      <w:color w:val="333333"/>
                      <w:sz w:val="20"/>
                      <w:szCs w:val="20"/>
                    </w:rPr>
                  </w:pPr>
                </w:p>
              </w:tc>
            </w:tr>
            <w:tr w:rsidR="00913FBE" w:rsidRPr="00EB0A1E" w:rsidTr="00913FBE">
              <w:tc>
                <w:tcPr>
                  <w:tcW w:w="3124" w:type="dxa"/>
                  <w:tcBorders>
                    <w:top w:val="nil"/>
                  </w:tcBorders>
                  <w:shd w:val="clear" w:color="auto" w:fill="FBFBFB"/>
                  <w:tcMar>
                    <w:top w:w="0" w:type="dxa"/>
                    <w:left w:w="0" w:type="dxa"/>
                    <w:bottom w:w="0" w:type="dxa"/>
                    <w:right w:w="0" w:type="dxa"/>
                  </w:tcMar>
                  <w:vAlign w:val="center"/>
                  <w:hideMark/>
                </w:tcPr>
                <w:p w:rsidR="00913FBE" w:rsidRPr="00EB0A1E" w:rsidRDefault="00913FBE" w:rsidP="00EB0A1E">
                  <w:pPr>
                    <w:spacing w:after="0" w:line="240" w:lineRule="auto"/>
                    <w:rPr>
                      <w:rFonts w:ascii="Times New Roman" w:hAnsi="Times New Roman" w:cs="Times New Roman"/>
                      <w:color w:val="333333"/>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roofErr w:type="spellStart"/>
            <w:r w:rsidRPr="00EB0A1E">
              <w:rPr>
                <w:rFonts w:ascii="Times New Roman" w:hAnsi="Times New Roman" w:cs="Times New Roman"/>
                <w:sz w:val="20"/>
                <w:szCs w:val="20"/>
              </w:rPr>
              <w:t>Farmakobotanika</w:t>
            </w:r>
            <w:proofErr w:type="spellEnd"/>
            <w:r w:rsidRPr="00EB0A1E">
              <w:rPr>
                <w:rFonts w:ascii="Times New Roman" w:hAnsi="Times New Roman" w:cs="Times New Roman"/>
                <w:sz w:val="20"/>
                <w:szCs w:val="20"/>
              </w:rPr>
              <w:t xml:space="preserve"> - A gyógynövénytan alapjai (</w:t>
            </w:r>
            <w:proofErr w:type="spellStart"/>
            <w:r w:rsidRPr="00EB0A1E">
              <w:rPr>
                <w:rFonts w:ascii="Times New Roman" w:hAnsi="Times New Roman" w:cs="Times New Roman"/>
                <w:sz w:val="20"/>
                <w:szCs w:val="20"/>
              </w:rPr>
              <w:t>Kemotaxonómia</w:t>
            </w:r>
            <w:proofErr w:type="spellEnd"/>
            <w:r w:rsidRPr="00EB0A1E">
              <w:rPr>
                <w:rFonts w:ascii="Times New Roman" w:hAnsi="Times New Roman" w:cs="Times New Roman"/>
                <w:sz w:val="20"/>
                <w:szCs w:val="20"/>
              </w:rPr>
              <w:t>) - A gyógynövénytan alapjai</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Dános Béla, Argumentum, 2008</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Style w:val="fontstyle01"/>
                <w:rFonts w:ascii="Times New Roman" w:hAnsi="Times New Roman" w:cs="Times New Roman"/>
                <w:sz w:val="20"/>
                <w:szCs w:val="20"/>
              </w:rPr>
              <w:t>A növényrendszertan története, a növények ismerete, a növények osztályozásának alapelvei hazai és nemzetközi botanikusok munkái, általános növényismeret</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növényrendszertani alapismeretek, rendszerezés és általános növényismeret</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alacsonyabb szerveződésű növények rendszerezése és áttekintése fontosabb fajok példákkal</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növényrendszertani alapismeretek, rendszerezés és általános növényismeret</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egyszikűek, kétszikűek rendszerezése, jelentőségük példanövényekkel</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növényrendszertani alapismeretek, rendszerezés és általános növényismeret</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szervek alakok formák és funkciók</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szervek szövetek morfológiai és funkcionális ismerete</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szövetek, szervek és növényi sejtalkotók</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szervek szövetek morfológiai és funkcionális ismerete</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növényi fiziológia alapjai, alapvető növényi folyamatok és jelentőségük </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szervek szövetek morfológiai és funkcionális ismerete</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hormonok és enzimek</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fiziológia értelmezése és gazdaságilag fontos összefüggései</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növényi </w:t>
            </w:r>
            <w:proofErr w:type="spellStart"/>
            <w:r w:rsidRPr="00EB0A1E">
              <w:rPr>
                <w:rFonts w:ascii="Times New Roman" w:hAnsi="Times New Roman" w:cs="Times New Roman"/>
                <w:sz w:val="20"/>
                <w:szCs w:val="20"/>
              </w:rPr>
              <w:t>ökofiziológia</w:t>
            </w:r>
            <w:proofErr w:type="spellEnd"/>
            <w:r w:rsidRPr="00EB0A1E">
              <w:rPr>
                <w:rFonts w:ascii="Times New Roman" w:hAnsi="Times New Roman" w:cs="Times New Roman"/>
                <w:sz w:val="20"/>
                <w:szCs w:val="20"/>
              </w:rPr>
              <w:t xml:space="preserve">, fotoszintézis, a növénytermesztés-környezeti összefüggései </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fiziológia értelmezése és gazdaságilag fontos összefüggései</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beporzásbiológia, a növényi sokféleség és morfológiai változatosság jelentősége</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fiziológia értelmezése és gazdaságilag fontos összefüggései</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növényi hatóanyagtan, gazdasági értelemben jelentős növények </w:t>
            </w:r>
            <w:proofErr w:type="spellStart"/>
            <w:r w:rsidRPr="00EB0A1E">
              <w:rPr>
                <w:rFonts w:ascii="Times New Roman" w:hAnsi="Times New Roman" w:cs="Times New Roman"/>
                <w:sz w:val="20"/>
                <w:szCs w:val="20"/>
              </w:rPr>
              <w:t>metabolitjai</w:t>
            </w:r>
            <w:proofErr w:type="spellEnd"/>
            <w:r w:rsidRPr="00EB0A1E">
              <w:rPr>
                <w:rFonts w:ascii="Times New Roman" w:hAnsi="Times New Roman" w:cs="Times New Roman"/>
                <w:sz w:val="20"/>
                <w:szCs w:val="20"/>
              </w:rPr>
              <w:t xml:space="preserve"> </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hatóanyagismeret alapjainak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növényi hatóanyagtan II. jelentős növényi hatások, bioaktivitások és azok alkalmazásai </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hatóanyagismeret alapjainak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biotechnológia története, módszerei, etikai vonatkozásai és korlátai</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biotechnológia alapvető módszereinek ismerete</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növényi biotechnológiai produktumok példákkal</w:t>
            </w:r>
          </w:p>
        </w:tc>
      </w:tr>
      <w:tr w:rsidR="00913FBE" w:rsidRPr="00EB0A1E" w:rsidTr="00913FBE">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növényi biotechnológia alapvető módszereinek ismerete</w:t>
            </w:r>
          </w:p>
        </w:tc>
      </w:tr>
      <w:tr w:rsidR="00913FBE" w:rsidRPr="00EB0A1E" w:rsidTr="00913FBE">
        <w:tc>
          <w:tcPr>
            <w:tcW w:w="1529" w:type="dxa"/>
            <w:vMerge w:val="restart"/>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összefoglalás; számonkérés</w:t>
            </w: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1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általános növénytani ismeretek</w:t>
            </w:r>
          </w:p>
        </w:tc>
      </w:tr>
    </w:tbl>
    <w:p w:rsidR="00913FBE" w:rsidRPr="00EB0A1E" w:rsidRDefault="00913FBE"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Állattenyésztés természettudományi alapjai (állatélettan)</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GT_AVIL045-17/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GT_AVILK045-17/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GT_AVILS045-17/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GT_AVILN045-17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Állattudományi, Biotechnológiai és Természetvédelmi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Pálfyné Dr. Vass Nóra, PhD</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adjunktus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tárgy oktatásának általános célja, hogy megismertesse a hallgatókat az emlősállatok bonyolult szervezetének oly részletességű felépítésével és működésével, amely a termelés szakszerű befolyásolásához elengedhetetlenül szükséges. </w:t>
            </w: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az állatélettan alap szakmai szókincsét, a használatos alapfogalmakat.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szakterülete fő elméleteinek ismeretszerzési és probléma-megoldási módszereit.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Birtokában van azon ismeretek körének, amelyek szükségesek az adott és más képzési területen folyó mesterképzésbe való belépéshez.</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Az elméleti és gyakorlati tudása rendszerbe szerveződik.</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numPr>
                <w:ilvl w:val="0"/>
                <w:numId w:val="1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Fejleszti tudását, és ehhez alkalmazza a tudásszerzés, önfejlesztés különböző módszereit</w:t>
            </w:r>
          </w:p>
          <w:p w:rsidR="00913FBE" w:rsidRPr="00EB0A1E" w:rsidRDefault="00913FBE" w:rsidP="00EB0A1E">
            <w:pPr>
              <w:numPr>
                <w:ilvl w:val="0"/>
                <w:numId w:val="1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Megfelelő kommunikációs képességgel rendelkezik, amely alkalmassá teszi szakmai véleménye, álláspontjának megfogalmazására és –vita esetén- annak megvédésére.</w:t>
            </w:r>
          </w:p>
          <w:p w:rsidR="00913FBE" w:rsidRPr="00EB0A1E" w:rsidRDefault="00913FBE" w:rsidP="00EB0A1E">
            <w:pPr>
              <w:numPr>
                <w:ilvl w:val="0"/>
                <w:numId w:val="1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Megérti és használja szakterületének jellemző online és nyomtatott szakirodalmát magyar és idegen nyelven, rendelkezik a hatékony információkeresés és - feldolgozás ismereteivel a szakterülete vonatkozásában.</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numPr>
                <w:ilvl w:val="0"/>
                <w:numId w:val="1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Nyitott az adott szakterület új eredményei, innovációi iránt, törekszik azok megismerésére, megértésére és alkalmazására.</w:t>
            </w:r>
          </w:p>
          <w:p w:rsidR="00913FBE" w:rsidRPr="00EB0A1E" w:rsidRDefault="00913FBE" w:rsidP="00EB0A1E">
            <w:pPr>
              <w:numPr>
                <w:ilvl w:val="0"/>
                <w:numId w:val="1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Folyamatos önképzésre törekszik. </w:t>
            </w:r>
          </w:p>
          <w:p w:rsidR="00913FBE" w:rsidRPr="00EB0A1E" w:rsidRDefault="00913FBE" w:rsidP="00EB0A1E">
            <w:pPr>
              <w:numPr>
                <w:ilvl w:val="0"/>
                <w:numId w:val="1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Önállóan végzi feladatait.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Képzettségi szintjének megfelelő felelősségtudattal rendelkezik és reflektál saját tevékenységének következményeire.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Véleményét önállóan, szakmailag megalapozottan és felelőssége tudatában fogalmazza meg.</w:t>
            </w: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Csontok, testtájak, nagy testüregek. A légzőkészülék. A vér és nyirokér-keringés. Az emésztőkészülék. Az endokrin rendszer Az izomműködés élettani alapjai. Az idegrendszer felosztása, felépítése, működése. Az érzékszervek. A kiválasztó szervek. A női és hím ivarszervek anatómiája és működésük hormonális irányítása.</w:t>
            </w:r>
          </w:p>
        </w:tc>
      </w:tr>
      <w:tr w:rsidR="00913FBE" w:rsidRPr="00EB0A1E" w:rsidTr="00913FBE">
        <w:trPr>
          <w:trHeight w:val="67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Konzultáció.</w:t>
            </w:r>
          </w:p>
        </w:tc>
      </w:tr>
      <w:tr w:rsidR="00913FBE" w:rsidRPr="00EB0A1E" w:rsidTr="00913FBE">
        <w:trPr>
          <w:trHeight w:val="692"/>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Félév végi kollokvium.</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Novotniné</w:t>
            </w:r>
            <w:proofErr w:type="spellEnd"/>
            <w:r w:rsidRPr="00EB0A1E">
              <w:rPr>
                <w:rFonts w:ascii="Times New Roman" w:hAnsi="Times New Roman" w:cs="Times New Roman"/>
                <w:sz w:val="20"/>
                <w:szCs w:val="20"/>
              </w:rPr>
              <w:t xml:space="preserve"> Dankó Gabriella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(2019): Állatélettan. Debreceni Egyetemi Kiadó. ISBN:978 963 318 8415</w:t>
            </w:r>
          </w:p>
          <w:p w:rsidR="00913FBE" w:rsidRPr="00EB0A1E" w:rsidRDefault="00913FBE" w:rsidP="00EB0A1E">
            <w:pPr>
              <w:numPr>
                <w:ilvl w:val="0"/>
                <w:numId w:val="15"/>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Husvéth</w:t>
            </w:r>
            <w:proofErr w:type="spellEnd"/>
            <w:r w:rsidRPr="00EB0A1E">
              <w:rPr>
                <w:rFonts w:ascii="Times New Roman" w:hAnsi="Times New Roman" w:cs="Times New Roman"/>
                <w:sz w:val="20"/>
                <w:szCs w:val="20"/>
              </w:rPr>
              <w:t xml:space="preserve"> Ferenc: Gazdasági állatok anatómiájának és élettanának alapjai. Mezőgazda Kiadó, Budapest, 2007. 589 p. ISBN: 978-963-286-369-6</w:t>
            </w:r>
          </w:p>
          <w:p w:rsidR="00913FBE" w:rsidRPr="00EB0A1E" w:rsidRDefault="00913FBE" w:rsidP="00EB0A1E">
            <w:pPr>
              <w:numPr>
                <w:ilvl w:val="0"/>
                <w:numId w:val="15"/>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Az előadások anyagai az http://elearning.unideb.hu oldalon letölthetők </w:t>
            </w: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numPr>
                <w:ilvl w:val="0"/>
                <w:numId w:val="16"/>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Rudas- </w:t>
            </w:r>
            <w:proofErr w:type="spellStart"/>
            <w:r w:rsidRPr="00EB0A1E">
              <w:rPr>
                <w:rFonts w:ascii="Times New Roman" w:hAnsi="Times New Roman" w:cs="Times New Roman"/>
                <w:sz w:val="20"/>
                <w:szCs w:val="20"/>
              </w:rPr>
              <w:t>Frenyó</w:t>
            </w:r>
            <w:proofErr w:type="spellEnd"/>
            <w:r w:rsidRPr="00EB0A1E">
              <w:rPr>
                <w:rFonts w:ascii="Times New Roman" w:hAnsi="Times New Roman" w:cs="Times New Roman"/>
                <w:sz w:val="20"/>
                <w:szCs w:val="20"/>
              </w:rPr>
              <w:t>: Az állatorvosi élettan alapjai. Springer Hungarica Kiadó, Budapest, 1995. 610 p. ISBN: 963-8455-08-X</w:t>
            </w:r>
            <w:r w:rsidRPr="00EB0A1E">
              <w:rPr>
                <w:rFonts w:ascii="Times New Roman" w:hAnsi="Times New Roman" w:cs="Times New Roman"/>
                <w:sz w:val="20"/>
                <w:szCs w:val="20"/>
              </w:rPr>
              <w:tab/>
            </w: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Heti bontott tematika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ind w:left="720"/>
              <w:rPr>
                <w:rFonts w:ascii="Times New Roman" w:hAnsi="Times New Roman" w:cs="Times New Roman"/>
                <w:b/>
                <w:sz w:val="20"/>
                <w:szCs w:val="20"/>
              </w:rPr>
            </w:pPr>
            <w:r w:rsidRPr="00EB0A1E">
              <w:rPr>
                <w:rFonts w:ascii="Times New Roman" w:hAnsi="Times New Roman" w:cs="Times New Roman"/>
                <w:b/>
                <w:sz w:val="20"/>
                <w:szCs w:val="20"/>
              </w:rPr>
              <w:t xml:space="preserve">Testtájak. A nagy testüregek. A törzs és a végtagok csontjai. A </w:t>
            </w:r>
            <w:proofErr w:type="spellStart"/>
            <w:r w:rsidRPr="00EB0A1E">
              <w:rPr>
                <w:rFonts w:ascii="Times New Roman" w:hAnsi="Times New Roman" w:cs="Times New Roman"/>
                <w:b/>
                <w:sz w:val="20"/>
                <w:szCs w:val="20"/>
              </w:rPr>
              <w:t>homeosztázis</w:t>
            </w:r>
            <w:proofErr w:type="spellEnd"/>
            <w:r w:rsidRPr="00EB0A1E">
              <w:rPr>
                <w:rFonts w:ascii="Times New Roman" w:hAnsi="Times New Roman" w:cs="Times New Roman"/>
                <w:b/>
                <w:sz w:val="20"/>
                <w:szCs w:val="20"/>
              </w:rPr>
              <w:t>.</w:t>
            </w:r>
            <w:r w:rsidRPr="00EB0A1E">
              <w:rPr>
                <w:rFonts w:ascii="Times New Roman" w:hAnsi="Times New Roman" w:cs="Times New Roman"/>
                <w:sz w:val="20"/>
                <w:szCs w:val="20"/>
              </w:rPr>
              <w:t xml:space="preserve">    </w:t>
            </w:r>
          </w:p>
        </w:tc>
      </w:tr>
      <w:tr w:rsidR="00913FBE" w:rsidRPr="00EB0A1E" w:rsidTr="00913FBE">
        <w:tc>
          <w:tcPr>
            <w:tcW w:w="1529" w:type="dxa"/>
            <w:vMerge/>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
                <w:sz w:val="20"/>
                <w:szCs w:val="20"/>
              </w:rPr>
              <w:t xml:space="preserve">              A vér és nyirokér-keringés. A szív felépítése, vérkörök.</w:t>
            </w:r>
          </w:p>
        </w:tc>
      </w:tr>
      <w:tr w:rsidR="00913FBE" w:rsidRPr="00EB0A1E" w:rsidTr="00913FBE">
        <w:tc>
          <w:tcPr>
            <w:tcW w:w="1529" w:type="dxa"/>
            <w:vMerge/>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ind w:left="720"/>
              <w:rPr>
                <w:rFonts w:ascii="Times New Roman" w:hAnsi="Times New Roman" w:cs="Times New Roman"/>
                <w:b/>
                <w:sz w:val="20"/>
                <w:szCs w:val="20"/>
              </w:rPr>
            </w:pPr>
            <w:r w:rsidRPr="00EB0A1E">
              <w:rPr>
                <w:rFonts w:ascii="Times New Roman" w:hAnsi="Times New Roman" w:cs="Times New Roman"/>
                <w:b/>
                <w:sz w:val="20"/>
                <w:szCs w:val="20"/>
              </w:rPr>
              <w:t>Az érzékszervek működése. A légzőszervek. A légzés élettana</w:t>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ind w:left="720"/>
              <w:rPr>
                <w:rFonts w:ascii="Times New Roman" w:hAnsi="Times New Roman" w:cs="Times New Roman"/>
                <w:b/>
                <w:sz w:val="20"/>
                <w:szCs w:val="20"/>
              </w:rPr>
            </w:pPr>
            <w:r w:rsidRPr="00EB0A1E">
              <w:rPr>
                <w:rFonts w:ascii="Times New Roman" w:hAnsi="Times New Roman" w:cs="Times New Roman"/>
                <w:b/>
                <w:sz w:val="20"/>
                <w:szCs w:val="20"/>
              </w:rPr>
              <w:t>Az emésztőcső felépítése, az emésztőkészülék működése</w:t>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endokrin rendszer működése. A stressz.</w:t>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izomszövet felépítése, az izomműködés élettani alapjai.</w:t>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Az idegrendszer felosztása, felépítése, működése</w:t>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
                <w:sz w:val="20"/>
                <w:szCs w:val="20"/>
              </w:rPr>
              <w:t xml:space="preserve">              A kiválasztó szervek. A kiválasztás folyamata.</w:t>
            </w:r>
            <w:r w:rsidRPr="00EB0A1E">
              <w:rPr>
                <w:rFonts w:ascii="Times New Roman" w:hAnsi="Times New Roman" w:cs="Times New Roman"/>
                <w:b/>
                <w:sz w:val="20"/>
                <w:szCs w:val="20"/>
              </w:rPr>
              <w:tab/>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 női ivarszervek anatómiája és működésük hormonális irányítása</w:t>
            </w:r>
          </w:p>
        </w:tc>
      </w:tr>
      <w:tr w:rsidR="00913FBE" w:rsidRPr="00EB0A1E" w:rsidTr="00913FBE">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r w:rsidR="00913FBE" w:rsidRPr="00EB0A1E" w:rsidTr="00913FBE">
        <w:tc>
          <w:tcPr>
            <w:tcW w:w="1529" w:type="dxa"/>
            <w:vMerge w:val="restart"/>
            <w:shd w:val="clear" w:color="auto" w:fill="auto"/>
          </w:tcPr>
          <w:p w:rsidR="00913FBE" w:rsidRPr="00EB0A1E" w:rsidRDefault="00913FBE" w:rsidP="00EB0A1E">
            <w:pPr>
              <w:numPr>
                <w:ilvl w:val="0"/>
                <w:numId w:val="62"/>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              A hím ivarszervek anatómiája és működésük hormonális irányítása</w:t>
            </w: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vonatkozó anyag legfontosabb ismeretének elsajátítása.</w:t>
            </w:r>
          </w:p>
        </w:tc>
      </w:tr>
    </w:tbl>
    <w:p w:rsidR="00E33D9B"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Állattenyésztés természettudományi alapjai (állattan)</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GT_AVIL046-17/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GT_AVILS046-17/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GT_AVILK046-17/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GT_AVILN046-17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Állattudományi, Biotechnológiai és Természetvédelmi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8F1309"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13FBE"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8F1309"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8F1309"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8F1309"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Dr</w:t>
            </w:r>
            <w:proofErr w:type="spellEnd"/>
            <w:r w:rsidRPr="00EB0A1E">
              <w:rPr>
                <w:rFonts w:ascii="Times New Roman" w:hAnsi="Times New Roman" w:cs="Times New Roman"/>
                <w:b/>
                <w:sz w:val="20"/>
                <w:szCs w:val="20"/>
              </w:rPr>
              <w:t>, Gyüre Péter</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állattan rész során a hallgatók megismerkednek az állatvilág törzseinek anatómiájával és rendszertanával.</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az állattan alap szakmai szókincsét, a használatos alapfogalmakat.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szakterülete fő elméleteinek ismeretszerzési és probléma-megoldási módszereit.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Birtokában van azon ismeretek körének, amelyek szükségesek az adott és más képzési területen folyó mesterképzésbe való belépéshez.</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elméleti és gyakorlati tudása rendszerbe szerveződik.</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Fejleszti tudását, és ehhez alkalmazza a tudásszerzés, önfejlesztés különböző módszereit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Megfelelő kommunikációs képességgel rendelkezik, amely alkalmassá teszi szakmai véleménye, álláspontjának megfogalmazására és –vita esetén- annak megvédésére.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Megérti és használja szakterületének jellemző online és nyomtatott szakirodalmát magyar és idegen nyelven, rendelkezik a hatékony információkeresés és -feldolgozás ismereteivel a szakterülete vonatkozásában.</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az adott szakterület új eredményei, innovációi iránt, törekszik azok megismerésére, megértésére és alkalmazására.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Folyamatos önképzésre törekszik.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Önállóan végzi feladatait.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Képzettségi szintjének megfelelő felelősségtudattal rendelkezik és reflektál saját tevékenységének következményeire.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Véleményét önállóan, szakmailag megalapozottan és felelőssége tudatában fogalmazza meg</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állattan tárgy oktatása során a hallgatók megismerkednek az állatvilág törzseinek anatómiájával és rendszertanával. Bemutatásra kerülnek a hazai fontosabb állatcsoportok, az tanórák során a hallgatók megismerik az állatvilág ökológiai és mezőgazdasági jelentőségét és természetvédelmi értékét.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Állattan tematika: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Állatrendszertani alapok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gerinctelen állattörzsek áttekintése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Ízeltlábúak törzsének anatómiája és rendszertana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Rovarok anatómiája és rendszertana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Gerincesek törzsének rendszertani áttekintése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Halak, kétéltűek és hüllők anatómiája és rendszertana</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Madarak és emlősök anatómiája és rendszertana</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Előadások, gyakorlatok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w:t>
            </w:r>
            <w:proofErr w:type="spellStart"/>
            <w:r w:rsidRPr="00EB0A1E">
              <w:rPr>
                <w:rFonts w:ascii="Times New Roman" w:hAnsi="Times New Roman" w:cs="Times New Roman"/>
                <w:sz w:val="20"/>
                <w:szCs w:val="20"/>
              </w:rPr>
              <w:t>learning</w:t>
            </w:r>
            <w:proofErr w:type="spellEnd"/>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vizsga írásbeli és szóbeli formában történhet. A vizsga anyagát a leadott anyagrészek és a kötelező irodalmak képezik. </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Juhász L.- Kozák L.: 2009. Állattani alapismeretek. Bástya Kiadó. Debrecen</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Bakonyi, G. (szerk.) (2004): Állattan. Mezőgazda Kiadó. Budapest</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Állatrendszertani alapok</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az állatok rendszertanának alapjait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gerinctelen állattörzsek áttekintése</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laposférgek és a fonálférgek törzsének anatómiáját és rendszertanát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Puhatestűek és gyűrűsférgek törzsének áttekintése</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puhatestűek és gyűrűsférgek törzsének anatómiáját és rendszertanát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Ízeltlábúak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az ízeltlábúak törzsének anatómiáját és rendszertanát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Rovarok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w:t>
            </w:r>
            <w:proofErr w:type="gramStart"/>
            <w:r w:rsidRPr="00EB0A1E">
              <w:rPr>
                <w:rFonts w:ascii="Times New Roman" w:hAnsi="Times New Roman" w:cs="Times New Roman"/>
                <w:sz w:val="20"/>
                <w:szCs w:val="20"/>
              </w:rPr>
              <w:t>A</w:t>
            </w:r>
            <w:proofErr w:type="gramEnd"/>
            <w:r w:rsidRPr="00EB0A1E">
              <w:rPr>
                <w:rFonts w:ascii="Times New Roman" w:hAnsi="Times New Roman" w:cs="Times New Roman"/>
                <w:sz w:val="20"/>
                <w:szCs w:val="20"/>
              </w:rPr>
              <w:t xml:space="preserve"> mezőgazdasági szempontból fontosabb rovarrendek áttekintése (kérészek, szitakötők, tojócsövesek,  tojókampósok</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Rovarok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mezőgazdasági szempontból fontosabb rovarrendek áttekintése, poloskák, bogarak</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Rovarok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mezőgazdasági szempontból fontosabb rovarrendek áttekintése, lepkék</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Rovarok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mezőgazdasági szempontból fontosabb rovarrendek áttekintése, hártyásszárnyúak, kétszárnyúak</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Gerincesek rendszertani áttekintése</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gerincesek törzsének anatómiájával és rendszertanával</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Halak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hallgatók megismerik a fontosabb hazai </w:t>
            </w:r>
            <w:proofErr w:type="spellStart"/>
            <w:r w:rsidRPr="00EB0A1E">
              <w:rPr>
                <w:rFonts w:ascii="Times New Roman" w:hAnsi="Times New Roman" w:cs="Times New Roman"/>
                <w:sz w:val="20"/>
                <w:szCs w:val="20"/>
              </w:rPr>
              <w:t>ingola</w:t>
            </w:r>
            <w:proofErr w:type="spellEnd"/>
            <w:r w:rsidRPr="00EB0A1E">
              <w:rPr>
                <w:rFonts w:ascii="Times New Roman" w:hAnsi="Times New Roman" w:cs="Times New Roman"/>
                <w:sz w:val="20"/>
                <w:szCs w:val="20"/>
              </w:rPr>
              <w:t xml:space="preserve"> és halfajokat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Kétéltűek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fontosabb hazai kétéltű fajokat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Hüllők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fontosabb hazai hüllőfajokat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Madarak anatómiája és rendszertana</w:t>
            </w:r>
          </w:p>
        </w:tc>
      </w:tr>
      <w:tr w:rsidR="00913FBE" w:rsidRPr="00EB0A1E" w:rsidTr="00913FBE">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fontosabb hazai madárfajokat</w:t>
            </w:r>
          </w:p>
        </w:tc>
      </w:tr>
      <w:tr w:rsidR="00913FBE" w:rsidRPr="00EB0A1E" w:rsidTr="00913FBE">
        <w:tc>
          <w:tcPr>
            <w:tcW w:w="1529" w:type="dxa"/>
            <w:vMerge w:val="restart"/>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Emlősök anatómiája és rendszertana</w:t>
            </w: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18"/>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 fontosabb hazai emlős fajokat</w:t>
            </w:r>
          </w:p>
        </w:tc>
      </w:tr>
    </w:tbl>
    <w:p w:rsidR="00E33D9B"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Az agrártermelés természettudományi alapjai (agrokémia)</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GT_AVIL047-17/</w:t>
            </w:r>
          </w:p>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GT_AVILK047-17/</w:t>
            </w:r>
          </w:p>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GT_AVILS047-17/ GT_AVILN047-17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Scientific</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basics</w:t>
            </w:r>
            <w:proofErr w:type="spellEnd"/>
            <w:r w:rsidRPr="00EB0A1E">
              <w:rPr>
                <w:rFonts w:ascii="Times New Roman" w:hAnsi="Times New Roman" w:cs="Times New Roman"/>
                <w:b/>
                <w:sz w:val="20"/>
                <w:szCs w:val="20"/>
              </w:rPr>
              <w:t xml:space="preserve"> of </w:t>
            </w:r>
            <w:proofErr w:type="spellStart"/>
            <w:r w:rsidRPr="00EB0A1E">
              <w:rPr>
                <w:rFonts w:ascii="Times New Roman" w:hAnsi="Times New Roman" w:cs="Times New Roman"/>
                <w:b/>
                <w:sz w:val="20"/>
                <w:szCs w:val="20"/>
              </w:rPr>
              <w:t>agricultural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production</w:t>
            </w:r>
            <w:proofErr w:type="spellEnd"/>
            <w:r w:rsidRPr="00EB0A1E">
              <w:rPr>
                <w:rFonts w:ascii="Times New Roman" w:hAnsi="Times New Roman" w:cs="Times New Roman"/>
                <w:b/>
                <w:sz w:val="20"/>
                <w:szCs w:val="20"/>
              </w:rPr>
              <w:t xml:space="preserve"> </w:t>
            </w:r>
            <w:proofErr w:type="gramStart"/>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agricultural</w:t>
            </w:r>
            <w:proofErr w:type="spellEnd"/>
            <w:proofErr w:type="gram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chemistry</w:t>
            </w:r>
            <w:proofErr w:type="spellEnd"/>
            <w:r w:rsidRPr="00EB0A1E">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Talajtani és Agrokémiai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Erdeiné</w:t>
            </w:r>
            <w:proofErr w:type="spellEnd"/>
            <w:r w:rsidRPr="00EB0A1E">
              <w:rPr>
                <w:rFonts w:ascii="Times New Roman" w:hAnsi="Times New Roman" w:cs="Times New Roman"/>
                <w:b/>
                <w:sz w:val="20"/>
                <w:szCs w:val="20"/>
              </w:rPr>
              <w:t xml:space="preserve"> Dr. </w:t>
            </w:r>
            <w:proofErr w:type="spellStart"/>
            <w:r w:rsidRPr="00EB0A1E">
              <w:rPr>
                <w:rFonts w:ascii="Times New Roman" w:hAnsi="Times New Roman" w:cs="Times New Roman"/>
                <w:b/>
                <w:sz w:val="20"/>
                <w:szCs w:val="20"/>
              </w:rPr>
              <w:t>Kremper</w:t>
            </w:r>
            <w:proofErr w:type="spellEnd"/>
            <w:r w:rsidRPr="00EB0A1E">
              <w:rPr>
                <w:rFonts w:ascii="Times New Roman" w:hAnsi="Times New Roman" w:cs="Times New Roman"/>
                <w:b/>
                <w:sz w:val="20"/>
                <w:szCs w:val="20"/>
              </w:rPr>
              <w:t xml:space="preserve"> Rita</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adjunktus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megismerjék agrokémia legfontosabb alapelveit, </w:t>
            </w: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w:t>
            </w:r>
            <w:proofErr w:type="gramStart"/>
            <w:r w:rsidRPr="00EB0A1E">
              <w:rPr>
                <w:rFonts w:ascii="Times New Roman" w:hAnsi="Times New Roman" w:cs="Times New Roman"/>
                <w:sz w:val="20"/>
                <w:szCs w:val="20"/>
              </w:rPr>
              <w:t>, ,</w:t>
            </w:r>
            <w:proofErr w:type="gramEnd"/>
            <w:r w:rsidRPr="00EB0A1E">
              <w:rPr>
                <w:rFonts w:ascii="Times New Roman" w:hAnsi="Times New Roman" w:cs="Times New Roman"/>
                <w:sz w:val="20"/>
                <w:szCs w:val="20"/>
              </w:rPr>
              <w:t xml:space="preserve"> kertészeti) ágazatokhoz kapcsolódó természeti és műszaki összefüggéseket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Fogékony a környezettudatosság és az emberi egészség iránt és érzékeny a vidékgazdasággal kapcsolatosan felmerülő problémákra</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  Felelősségtudata a magatartásával kapcsolatos szakmai, jogi, etikai, egészségszempontú normákat, szabályokat illetően is megnyilvánul.</w:t>
            </w: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Környezetkárosító folyamatok áttekintése, A növény kémiai összetétele, tápelemek a talajban, talajjavítás, N trágyák, növényvédelmi alapfogalmak.</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 során az információk elhangzása után az elméletet a gyakorlattal összekötő kérdések megbeszélése,</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Jegymegajánló dolgozatírásbeli vizsga, beadható szorgalmi feladat beszámítása a végső eredménybe</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Erdeiné</w:t>
            </w:r>
            <w:proofErr w:type="spellEnd"/>
            <w:r w:rsidRPr="00EB0A1E">
              <w:rPr>
                <w:rFonts w:ascii="Times New Roman" w:hAnsi="Times New Roman" w:cs="Times New Roman"/>
                <w:sz w:val="20"/>
                <w:szCs w:val="20"/>
              </w:rPr>
              <w:t xml:space="preserve"> Dr. </w:t>
            </w:r>
            <w:proofErr w:type="spellStart"/>
            <w:r w:rsidRPr="00EB0A1E">
              <w:rPr>
                <w:rFonts w:ascii="Times New Roman" w:hAnsi="Times New Roman" w:cs="Times New Roman"/>
                <w:sz w:val="20"/>
                <w:szCs w:val="20"/>
              </w:rPr>
              <w:t>Kremper</w:t>
            </w:r>
            <w:proofErr w:type="spellEnd"/>
            <w:r w:rsidRPr="00EB0A1E">
              <w:rPr>
                <w:rFonts w:ascii="Times New Roman" w:hAnsi="Times New Roman" w:cs="Times New Roman"/>
                <w:sz w:val="20"/>
                <w:szCs w:val="20"/>
              </w:rPr>
              <w:t xml:space="preserve"> Rita: Agrokémia alapjai vidékfejlesztő agrármérnök hallgatóknak (</w:t>
            </w:r>
            <w:proofErr w:type="spellStart"/>
            <w:r w:rsidRPr="00EB0A1E">
              <w:rPr>
                <w:rFonts w:ascii="Times New Roman" w:hAnsi="Times New Roman" w:cs="Times New Roman"/>
                <w:sz w:val="20"/>
                <w:szCs w:val="20"/>
              </w:rPr>
              <w:t>elearningen</w:t>
            </w:r>
            <w:proofErr w:type="spellEnd"/>
            <w:r w:rsidRPr="00EB0A1E">
              <w:rPr>
                <w:rFonts w:ascii="Times New Roman" w:hAnsi="Times New Roman" w:cs="Times New Roman"/>
                <w:sz w:val="20"/>
                <w:szCs w:val="20"/>
              </w:rPr>
              <w:t xml:space="preserve"> hozzáférhető jegyzet)</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Loch</w:t>
            </w:r>
            <w:proofErr w:type="spellEnd"/>
            <w:r w:rsidRPr="00EB0A1E">
              <w:rPr>
                <w:rFonts w:ascii="Times New Roman" w:hAnsi="Times New Roman" w:cs="Times New Roman"/>
                <w:sz w:val="20"/>
                <w:szCs w:val="20"/>
              </w:rPr>
              <w:t xml:space="preserve"> Jakab-Kiss </w:t>
            </w:r>
            <w:proofErr w:type="spellStart"/>
            <w:r w:rsidRPr="00EB0A1E">
              <w:rPr>
                <w:rFonts w:ascii="Times New Roman" w:hAnsi="Times New Roman" w:cs="Times New Roman"/>
                <w:sz w:val="20"/>
                <w:szCs w:val="20"/>
              </w:rPr>
              <w:t>Szendille</w:t>
            </w:r>
            <w:proofErr w:type="spellEnd"/>
            <w:r w:rsidRPr="00EB0A1E">
              <w:rPr>
                <w:rFonts w:ascii="Times New Roman" w:hAnsi="Times New Roman" w:cs="Times New Roman"/>
                <w:sz w:val="20"/>
                <w:szCs w:val="20"/>
              </w:rPr>
              <w:t>: Agrokémia</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Az órák (8 óra) tematikája</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bCs/>
                <w:sz w:val="20"/>
                <w:szCs w:val="20"/>
              </w:rPr>
            </w:pPr>
            <w:r w:rsidRPr="00EB0A1E">
              <w:rPr>
                <w:rFonts w:ascii="Times New Roman" w:hAnsi="Times New Roman" w:cs="Times New Roman"/>
                <w:bCs/>
                <w:sz w:val="20"/>
                <w:szCs w:val="20"/>
              </w:rPr>
              <w:t xml:space="preserve">A fenntartható gazdálkodás alapelvei, A műtrágyák környezetkárosító hatása </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napToGrid w:val="0"/>
                <w:sz w:val="20"/>
                <w:szCs w:val="20"/>
              </w:rPr>
            </w:pPr>
            <w:r w:rsidRPr="00EB0A1E">
              <w:rPr>
                <w:rFonts w:ascii="Times New Roman" w:hAnsi="Times New Roman" w:cs="Times New Roman"/>
                <w:bCs/>
                <w:sz w:val="20"/>
                <w:szCs w:val="20"/>
              </w:rPr>
              <w:t>A növények kémiai összetétele</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Cs/>
                <w:sz w:val="20"/>
                <w:szCs w:val="20"/>
              </w:rPr>
              <w:t>A növényi tápelemek</w:t>
            </w:r>
            <w:r w:rsidRPr="00EB0A1E">
              <w:rPr>
                <w:rFonts w:ascii="Times New Roman" w:hAnsi="Times New Roman" w:cs="Times New Roman"/>
                <w:snapToGrid w:val="0"/>
                <w:sz w:val="20"/>
                <w:szCs w:val="20"/>
              </w:rPr>
              <w:t>, Ionadszorpció a talajban</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napToGrid w:val="0"/>
                <w:sz w:val="20"/>
                <w:szCs w:val="20"/>
              </w:rPr>
              <w:t>Talajsavanyúság, A tápanyagellátás és a termés mennyiségének kapcsolata</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napToGrid w:val="0"/>
                <w:sz w:val="20"/>
                <w:szCs w:val="20"/>
              </w:rPr>
              <w:t>N a talajban, N körforgalom</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 műtrágyák</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Szerves trágyák (</w:t>
            </w:r>
            <w:proofErr w:type="gramStart"/>
            <w:r w:rsidRPr="00EB0A1E">
              <w:rPr>
                <w:rFonts w:ascii="Times New Roman" w:hAnsi="Times New Roman" w:cs="Times New Roman"/>
                <w:sz w:val="20"/>
                <w:szCs w:val="20"/>
              </w:rPr>
              <w:t>istálló trágya</w:t>
            </w:r>
            <w:proofErr w:type="gramEnd"/>
            <w:r w:rsidRPr="00EB0A1E">
              <w:rPr>
                <w:rFonts w:ascii="Times New Roman" w:hAnsi="Times New Roman" w:cs="Times New Roman"/>
                <w:sz w:val="20"/>
                <w:szCs w:val="20"/>
              </w:rPr>
              <w:t>, hígtrágya, trágyalé)</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Növényvédőszer kémia alapfogalmak</w:t>
            </w: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bCs/>
                <w:sz w:val="20"/>
                <w:szCs w:val="20"/>
              </w:rPr>
              <w:t xml:space="preserve">Agrártermelés </w:t>
            </w:r>
            <w:proofErr w:type="spellStart"/>
            <w:r w:rsidRPr="00EB0A1E">
              <w:rPr>
                <w:rFonts w:ascii="Times New Roman" w:hAnsi="Times New Roman" w:cs="Times New Roman"/>
                <w:b/>
                <w:bCs/>
                <w:sz w:val="20"/>
                <w:szCs w:val="20"/>
              </w:rPr>
              <w:t>természettudumányi</w:t>
            </w:r>
            <w:proofErr w:type="spellEnd"/>
            <w:r w:rsidRPr="00EB0A1E">
              <w:rPr>
                <w:rFonts w:ascii="Times New Roman" w:hAnsi="Times New Roman" w:cs="Times New Roman"/>
                <w:b/>
                <w:bCs/>
                <w:sz w:val="20"/>
                <w:szCs w:val="20"/>
              </w:rPr>
              <w:t xml:space="preserve"> alapjai (talajtan)</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GT_AVIL048-⁠17/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GT_AVILK048-⁠17/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GT_AVILN048-⁠17/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GT_AVILS048-17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Scientific</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basics</w:t>
            </w:r>
            <w:proofErr w:type="spellEnd"/>
            <w:r w:rsidRPr="00EB0A1E">
              <w:rPr>
                <w:rFonts w:ascii="Times New Roman" w:hAnsi="Times New Roman" w:cs="Times New Roman"/>
                <w:b/>
                <w:sz w:val="20"/>
                <w:szCs w:val="20"/>
              </w:rPr>
              <w:t xml:space="preserve"> of </w:t>
            </w:r>
            <w:proofErr w:type="spellStart"/>
            <w:r w:rsidRPr="00EB0A1E">
              <w:rPr>
                <w:rFonts w:ascii="Times New Roman" w:hAnsi="Times New Roman" w:cs="Times New Roman"/>
                <w:b/>
                <w:sz w:val="20"/>
                <w:szCs w:val="20"/>
              </w:rPr>
              <w:t>agricultural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production</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soil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science</w:t>
            </w:r>
            <w:proofErr w:type="spellEnd"/>
            <w:r w:rsidRPr="00EB0A1E">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Agrokémiai és Talajtani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Csubák</w:t>
            </w:r>
            <w:proofErr w:type="spellEnd"/>
            <w:r w:rsidRPr="00EB0A1E">
              <w:rPr>
                <w:rFonts w:ascii="Times New Roman" w:hAnsi="Times New Roman" w:cs="Times New Roman"/>
                <w:b/>
                <w:sz w:val="20"/>
                <w:szCs w:val="20"/>
              </w:rPr>
              <w:t xml:space="preserve"> Mária </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kertészeti) ágazatokhoz kapcsolódó természeti és műszaki összefüggéseket. Képes az emberi egészséget, az élelmiszerlánc-biztonságot támogató, környezetbarát megoldások előnyben részesítésére.</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Ismeri, érti és alkalmazza a környezet és természet megóvásának alapelveit, azok vidékfejlesztéssel kapcsolatos előírásait. </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Fogékony a környezettudatosság és az emberi egészség iránt, és érzékeny a vidékgazdasággal kapcsolatosan felmerülő problémákra. Nyitott a vidékfejlesztés és a kapcsolódó tudományterületek társadalmi szerepének képviseletére</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Felelősségtudata a magatartásával kapcsolatos szakmai, jogi, etikai, egészségszempontú normákat, szabályokat illetően is megnyilvánul</w:t>
            </w:r>
          </w:p>
          <w:p w:rsidR="00913FBE" w:rsidRPr="00EB0A1E" w:rsidRDefault="00913FBE" w:rsidP="00EB0A1E">
            <w:pPr>
              <w:spacing w:after="0" w:line="240" w:lineRule="auto"/>
              <w:ind w:left="720"/>
              <w:rPr>
                <w:rFonts w:ascii="Times New Roman" w:eastAsia="Arial Unicode MS" w:hAnsi="Times New Roman" w:cs="Times New Roman"/>
                <w:b/>
                <w:bCs/>
                <w:sz w:val="20"/>
                <w:szCs w:val="20"/>
              </w:rPr>
            </w:pPr>
          </w:p>
        </w:tc>
      </w:tr>
      <w:tr w:rsidR="00913FBE" w:rsidRPr="00EB0A1E" w:rsidTr="00913FB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talaj, mint megújuló természeti erőforrás és környezeti tényező megismerése. A talajban lejátszódó folyamtok és a talaj tulajdonságai. A talajok tápanyag gazdálkodása. A környezetbarát és a környezetet potenciálisan károsító tápanyag gazdálkodás. Tápanyagformák a talajban. A növények tápanyag gazdálkodása. Talaj-növény-környezet.</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Az ismeretek átadása előadások és laboratóriumi gyakorlatok formájában történik. A gyakorlatokon a hallgatónak önálló munkavégzésre van lehetősége.</w:t>
            </w: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Az értékelés a kollokvium eredményéből adódik.</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Stefanovits</w:t>
            </w:r>
            <w:proofErr w:type="spellEnd"/>
            <w:r w:rsidRPr="00EB0A1E">
              <w:rPr>
                <w:rFonts w:ascii="Times New Roman" w:hAnsi="Times New Roman" w:cs="Times New Roman"/>
                <w:sz w:val="20"/>
                <w:szCs w:val="20"/>
              </w:rPr>
              <w:t xml:space="preserve"> Pál, Filep György, </w:t>
            </w:r>
            <w:proofErr w:type="spellStart"/>
            <w:r w:rsidRPr="00EB0A1E">
              <w:rPr>
                <w:rFonts w:ascii="Times New Roman" w:hAnsi="Times New Roman" w:cs="Times New Roman"/>
                <w:sz w:val="20"/>
                <w:szCs w:val="20"/>
              </w:rPr>
              <w:t>Füleky</w:t>
            </w:r>
            <w:proofErr w:type="spellEnd"/>
            <w:r w:rsidRPr="00EB0A1E">
              <w:rPr>
                <w:rFonts w:ascii="Times New Roman" w:hAnsi="Times New Roman" w:cs="Times New Roman"/>
                <w:sz w:val="20"/>
                <w:szCs w:val="20"/>
              </w:rPr>
              <w:t xml:space="preserve"> György: Talajtan. Mezőgazda Kiadó, Budapest. 1999. ISBN 963 9239 13 5.</w:t>
            </w:r>
          </w:p>
          <w:p w:rsidR="00913FBE" w:rsidRPr="00EB0A1E" w:rsidRDefault="00913FBE" w:rsidP="00EB0A1E">
            <w:pPr>
              <w:spacing w:after="0" w:line="240" w:lineRule="auto"/>
              <w:rPr>
                <w:rFonts w:ascii="Times New Roman" w:hAnsi="Times New Roman" w:cs="Times New Roman"/>
                <w:b/>
                <w:bCs/>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Tematika Agrártermelés természettudományi alapjai 3 </w:t>
      </w:r>
      <w:proofErr w:type="gramStart"/>
      <w:r w:rsidRPr="00EB0A1E">
        <w:rPr>
          <w:rFonts w:ascii="Times New Roman" w:hAnsi="Times New Roman" w:cs="Times New Roman"/>
          <w:sz w:val="20"/>
          <w:szCs w:val="20"/>
        </w:rPr>
        <w:t>( (</w:t>
      </w:r>
      <w:proofErr w:type="gramEnd"/>
      <w:r w:rsidRPr="00EB0A1E">
        <w:rPr>
          <w:rFonts w:ascii="Times New Roman" w:hAnsi="Times New Roman" w:cs="Times New Roman"/>
          <w:sz w:val="20"/>
          <w:szCs w:val="20"/>
        </w:rPr>
        <w:t>Talajtan)</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lastRenderedPageBreak/>
        <w:t>Debrecen levelező, Kisvárda, Nyírbátor</w:t>
      </w: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1.</w:t>
      </w:r>
      <w:r w:rsidRPr="00EB0A1E">
        <w:rPr>
          <w:rFonts w:ascii="Times New Roman" w:hAnsi="Times New Roman" w:cs="Times New Roman"/>
          <w:sz w:val="20"/>
          <w:szCs w:val="20"/>
        </w:rPr>
        <w:tab/>
        <w:t xml:space="preserve">A talaj fogalma, alkotórészei. A talaj funkciói. </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2.</w:t>
      </w:r>
      <w:r w:rsidRPr="00EB0A1E">
        <w:rPr>
          <w:rFonts w:ascii="Times New Roman" w:hAnsi="Times New Roman" w:cs="Times New Roman"/>
          <w:sz w:val="20"/>
          <w:szCs w:val="20"/>
        </w:rPr>
        <w:tab/>
        <w:t>Talajképző ásványok és kőzetek. Talajképző tényezők, talajképződési folyamatok.</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3.</w:t>
      </w:r>
      <w:r w:rsidRPr="00EB0A1E">
        <w:rPr>
          <w:rFonts w:ascii="Times New Roman" w:hAnsi="Times New Roman" w:cs="Times New Roman"/>
          <w:sz w:val="20"/>
          <w:szCs w:val="20"/>
        </w:rPr>
        <w:tab/>
        <w:t>A talaj szerves anyagai. A humusz. A humusz szerepe a talajban.</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4.</w:t>
      </w:r>
      <w:r w:rsidRPr="00EB0A1E">
        <w:rPr>
          <w:rFonts w:ascii="Times New Roman" w:hAnsi="Times New Roman" w:cs="Times New Roman"/>
          <w:sz w:val="20"/>
          <w:szCs w:val="20"/>
        </w:rPr>
        <w:tab/>
        <w:t>A talaj kémiai tulajdonságai. Oldható sók a talajban. A talaj kolloid méretű alkotórészei.</w:t>
      </w:r>
    </w:p>
    <w:p w:rsidR="00913FBE" w:rsidRPr="00EB0A1E" w:rsidRDefault="00913FBE"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 xml:space="preserve"> A talaj kémhatása.</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5.</w:t>
      </w:r>
      <w:r w:rsidRPr="00EB0A1E">
        <w:rPr>
          <w:rFonts w:ascii="Times New Roman" w:hAnsi="Times New Roman" w:cs="Times New Roman"/>
          <w:sz w:val="20"/>
          <w:szCs w:val="20"/>
        </w:rPr>
        <w:tab/>
        <w:t>A talaj fizikai tulajdonságai. A talaj szemcseösszetétele, a talajok osztályozása textúrájuk alapján.</w:t>
      </w:r>
    </w:p>
    <w:p w:rsidR="00913FBE" w:rsidRPr="00EB0A1E" w:rsidRDefault="00913FBE"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 xml:space="preserve"> A talaj szerkezete. A talaj pórus rendszere. </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6.</w:t>
      </w:r>
      <w:r w:rsidRPr="00EB0A1E">
        <w:rPr>
          <w:rFonts w:ascii="Times New Roman" w:hAnsi="Times New Roman" w:cs="Times New Roman"/>
          <w:sz w:val="20"/>
          <w:szCs w:val="20"/>
        </w:rPr>
        <w:tab/>
        <w:t xml:space="preserve">A talajok vízgazdálkodása. Nedvességformák a talajban. A talajosztályozás elvei és módszerei. </w:t>
      </w: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7.</w:t>
      </w:r>
      <w:r w:rsidRPr="00EB0A1E">
        <w:rPr>
          <w:rFonts w:ascii="Times New Roman" w:hAnsi="Times New Roman" w:cs="Times New Roman"/>
          <w:sz w:val="20"/>
          <w:szCs w:val="20"/>
        </w:rPr>
        <w:tab/>
        <w:t>Magyarország talajok főtípusainak jellemzése</w:t>
      </w: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FBE" w:rsidRPr="00EB0A1E" w:rsidTr="00913F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Növénytermesztés</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GT_AVIL020-17/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GT_AVILK020-17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GT_AVILS020-17</w:t>
            </w:r>
          </w:p>
          <w:p w:rsidR="00913FBE" w:rsidRPr="00EB0A1E" w:rsidRDefault="00913FB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GT_AVILN020-17</w:t>
            </w:r>
          </w:p>
        </w:tc>
      </w:tr>
      <w:tr w:rsidR="00913FBE" w:rsidRPr="00EB0A1E" w:rsidTr="00913F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Crrop</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Production</w:t>
            </w:r>
            <w:proofErr w:type="spellEnd"/>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p>
        </w:tc>
      </w:tr>
      <w:tr w:rsidR="00913FBE" w:rsidRPr="00EB0A1E" w:rsidTr="00913FB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bCs/>
                <w:sz w:val="20"/>
                <w:szCs w:val="20"/>
              </w:rPr>
            </w:pPr>
          </w:p>
        </w:tc>
      </w:tr>
      <w:tr w:rsidR="00913FBE" w:rsidRPr="00EB0A1E" w:rsidTr="00913FB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Növénytudományi Intézet</w:t>
            </w:r>
          </w:p>
        </w:tc>
      </w:tr>
      <w:tr w:rsidR="00913FBE" w:rsidRPr="00EB0A1E" w:rsidTr="00913FB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eastAsia="Arial Unicode MS" w:hAnsi="Times New Roman" w:cs="Times New Roman"/>
                <w:sz w:val="20"/>
                <w:szCs w:val="20"/>
              </w:rPr>
            </w:pPr>
          </w:p>
        </w:tc>
      </w:tr>
      <w:tr w:rsidR="00913FBE" w:rsidRPr="00EB0A1E" w:rsidTr="00913F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913FBE" w:rsidRPr="00EB0A1E" w:rsidTr="00913F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8F1309"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913FBE"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913FBE" w:rsidRPr="00EB0A1E" w:rsidTr="00913F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sz w:val="20"/>
                <w:szCs w:val="20"/>
              </w:rPr>
            </w:pPr>
          </w:p>
        </w:tc>
      </w:tr>
      <w:tr w:rsidR="00913FBE" w:rsidRPr="00EB0A1E" w:rsidTr="00913FB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FBE" w:rsidRPr="00EB0A1E" w:rsidRDefault="00913FB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Pepó</w:t>
            </w:r>
            <w:proofErr w:type="spellEnd"/>
            <w:r w:rsidRPr="00EB0A1E">
              <w:rPr>
                <w:rFonts w:ascii="Times New Roman" w:hAnsi="Times New Roman" w:cs="Times New Roman"/>
                <w:b/>
                <w:sz w:val="20"/>
                <w:szCs w:val="20"/>
              </w:rPr>
              <w:t xml:space="preserve"> Péter</w:t>
            </w:r>
          </w:p>
        </w:tc>
        <w:tc>
          <w:tcPr>
            <w:tcW w:w="855" w:type="dxa"/>
            <w:tcBorders>
              <w:top w:val="single" w:sz="4" w:space="0" w:color="auto"/>
              <w:left w:val="nil"/>
              <w:bottom w:val="single" w:sz="4" w:space="0" w:color="auto"/>
              <w:right w:val="single" w:sz="4" w:space="0" w:color="auto"/>
            </w:tcBorders>
            <w:vAlign w:val="center"/>
          </w:tcPr>
          <w:p w:rsidR="00913FBE" w:rsidRPr="00EB0A1E" w:rsidRDefault="00913FB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FBE" w:rsidRPr="00EB0A1E" w:rsidRDefault="00913FB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tanár</w:t>
            </w:r>
          </w:p>
        </w:tc>
      </w:tr>
      <w:tr w:rsidR="00913FBE" w:rsidRPr="00EB0A1E" w:rsidTr="00913FB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Elsajátítsák a szántóföldi növénytermesztés alapjait, fontosabb technológiai elemei, valamint néhány modell növény termesztéstechnológiai folyamatát.</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cantSplit/>
          <w:trHeight w:val="1400"/>
        </w:trPr>
        <w:tc>
          <w:tcPr>
            <w:tcW w:w="9939" w:type="dxa"/>
            <w:gridSpan w:val="10"/>
            <w:tcBorders>
              <w:top w:val="single" w:sz="4" w:space="0" w:color="auto"/>
              <w:left w:val="single" w:sz="4" w:space="0" w:color="auto"/>
              <w:right w:val="single" w:sz="4" w:space="0" w:color="000000"/>
            </w:tcBorders>
            <w:vAlign w:val="center"/>
          </w:tcPr>
          <w:p w:rsidR="00913FBE" w:rsidRPr="00EB0A1E" w:rsidRDefault="00913FBE"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913FBE" w:rsidRPr="00EB0A1E" w:rsidRDefault="00913FBE" w:rsidP="00EB0A1E">
            <w:pPr>
              <w:spacing w:after="0" w:line="240" w:lineRule="auto"/>
              <w:jc w:val="both"/>
              <w:rPr>
                <w:rFonts w:ascii="Times New Roman" w:hAnsi="Times New Roman" w:cs="Times New Roman"/>
                <w:b/>
                <w:bCs/>
                <w:sz w:val="20"/>
                <w:szCs w:val="20"/>
              </w:rPr>
            </w:pP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mezőgazdasági termelési és a szántóföldi növénytermesztési alapfogalmakat, tényeket, főbb jellegzetességeket és összefüggéseket hazai és nemzetközi szinten.</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 alapvető összefüggéseit.</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növénytermesztésben végbemenő folyamatok agronómiai és közgazdasági összefüggéseit, kölcsönhatásait.</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növénytermesztésben alkalmazható menedzsmentismereteket a gazdálkodó egység méretétől függetlenül.</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 szakmai szókincsét, annak sajátosságait, a hatékony kommunikáció formáit, módszereit és eszközeit.</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fenntartható növénytermesztés termelési feladatok egészségszempontú meghatározó megoldásait.</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növénytermesztési, állattenyésztési, kertészeti ágazatok tervezéséhez kapcsolódó természeti és műszaki összefüggéseket.</w:t>
            </w:r>
          </w:p>
          <w:p w:rsidR="00913FBE" w:rsidRPr="00EB0A1E" w:rsidRDefault="00913FBE"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korszerű vezetéselméleti és szervezetirányítási folyamatokat a növénytermesztésben.</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növénytermesztés területén önálló szakmailag megalapozott álláspont kialakítására és annak átadására.</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növénytermesztés területén komplexen átlátni a szakmai előrelépéshez szükséges feltételrendszert.</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növénytermesztési folyamatok megtervezésére, lebonyolítására, erőforrások elosztására, szakmai döntéseket megalapozó javaslatok kidolgozásában való részvételre, következtetések levonására, nemcsak operatív szinten.</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növénytermesztéssel kapcsolatos előírásait.</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növénytermesztéssel kapcsolatos idegen nyelvű információk megértésére, és speciális szakkifejezéseinek aktív alkalmazására.</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az írásbeli és szóbeli kommunikációt segítő eszközök hatékony alkalmazására.</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 xml:space="preserve">Képes a növénytermesztéssel kapcsolatos agrármérnöki feladatok ellátására és az ehhez szükséges informatikai </w:t>
            </w:r>
            <w:proofErr w:type="gramStart"/>
            <w:r w:rsidRPr="00EB0A1E">
              <w:rPr>
                <w:rFonts w:ascii="Times New Roman" w:hAnsi="Times New Roman" w:cs="Times New Roman"/>
                <w:sz w:val="20"/>
                <w:szCs w:val="20"/>
              </w:rPr>
              <w:t>(adatbázis</w:t>
            </w:r>
            <w:proofErr w:type="gramEnd"/>
            <w:r w:rsidRPr="00EB0A1E">
              <w:rPr>
                <w:rFonts w:ascii="Times New Roman" w:hAnsi="Times New Roman" w:cs="Times New Roman"/>
                <w:sz w:val="20"/>
                <w:szCs w:val="20"/>
              </w:rPr>
              <w:t xml:space="preserve"> kezelés, programalkalmazás) ismeretek alkalmazására.</w:t>
            </w:r>
          </w:p>
          <w:p w:rsidR="00913FBE" w:rsidRPr="00EB0A1E" w:rsidRDefault="00913FBE"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Nyitott a növénytermesztés és a kapcsolódó tudományterületek társadalmi szerepének képviseletére.</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Kezdeményező, fogékony az újdonságokra a növénytermesztésben.</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Befogadó mások véleménye, a növénytermesztés ágazati, regionális, nemzeti és európai értékei iránt.</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Fogékony a környezettudatosság és az emberi egészség iránt, és érzékeny a növénytermesztéssel kapcsolatosan felmerülő problémákra.</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Nyitott a gazdaságok növénytermesztési feladatainak a kezelésére.</w:t>
            </w:r>
          </w:p>
          <w:p w:rsidR="00913FBE" w:rsidRPr="00EB0A1E" w:rsidRDefault="00913FBE"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Felelősségtudata a magatartásával kapcsolatos szakmai, jogi, etikai, egészségszempontú normákat, szabályokat illetően is megnyilvánul a növénytermesztés területén.</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Önállóan tervezi meg saját szakmai előmenetelét.</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A termelés-szervezeti egységek középszintjén önállóan gyakorolja a növénytermesztési feladatokat, döntéseiért felelősséget vállal.</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Felelősséget vállal a saját és az irányítása alatt álló munkatársak munkájáért.</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Felelősséggel vállalja nyilatkozatainak, véleményének következményeit.</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Részletes önálló elemzést, alapvető összefüggések feltárását végzi, önálló következtetéseket von le a növénytermesztési folyamatokban.</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Szakmai irányítás mellett képes növénytermesztési kutatási projektben a projekt részfeladatainak operatív szinten történő, közvetlen irányítására.</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Önállóan képes a növénytermesztési folyamatok tervezésére, beszerzési, értékesítési folyamatok irányítására.</w:t>
            </w:r>
          </w:p>
          <w:p w:rsidR="00913FBE" w:rsidRPr="00EB0A1E" w:rsidRDefault="00913FBE" w:rsidP="00EB0A1E">
            <w:pPr>
              <w:numPr>
                <w:ilvl w:val="0"/>
                <w:numId w:val="21"/>
              </w:numPr>
              <w:shd w:val="clear" w:color="auto" w:fill="E5DFEC"/>
              <w:suppressAutoHyphens/>
              <w:autoSpaceDE w:val="0"/>
              <w:spacing w:after="0" w:line="240" w:lineRule="auto"/>
              <w:ind w:left="709" w:right="113" w:hanging="28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Felelősséget vállal a szakvéleményében közölt megállapításokért és szakmai döntéseiért, az általa, illetve irányítása alatt végzett munkafolyamatokért.</w:t>
            </w:r>
          </w:p>
        </w:tc>
      </w:tr>
    </w:tbl>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913FBE" w:rsidRPr="00EB0A1E" w:rsidTr="00913FBE">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A kurzus rövid tartalma, témakörei</w:t>
            </w:r>
          </w:p>
          <w:p w:rsidR="00913FBE" w:rsidRPr="00EB0A1E" w:rsidRDefault="00913FBE" w:rsidP="00EB0A1E">
            <w:pPr>
              <w:spacing w:after="0" w:line="240" w:lineRule="auto"/>
              <w:jc w:val="both"/>
              <w:rPr>
                <w:rFonts w:ascii="Times New Roman" w:hAnsi="Times New Roman" w:cs="Times New Roman"/>
                <w:sz w:val="20"/>
                <w:szCs w:val="20"/>
              </w:rPr>
            </w:pP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 ökológiai, biológiai-genetikai, agrotechnikai elemei. A növénytermesztési folyamatok kreatív elemzése, értékelése. A fontosabb modell növények termesztéstechnológiájának megismerése.</w:t>
            </w:r>
          </w:p>
          <w:p w:rsidR="00913FBE" w:rsidRPr="00EB0A1E" w:rsidRDefault="00913FBE" w:rsidP="00EB0A1E">
            <w:pPr>
              <w:spacing w:after="0" w:line="240" w:lineRule="auto"/>
              <w:ind w:right="138"/>
              <w:jc w:val="both"/>
              <w:rPr>
                <w:rFonts w:ascii="Times New Roman" w:hAnsi="Times New Roman" w:cs="Times New Roman"/>
                <w:sz w:val="20"/>
                <w:szCs w:val="20"/>
              </w:rPr>
            </w:pPr>
          </w:p>
        </w:tc>
      </w:tr>
      <w:tr w:rsidR="00913FBE" w:rsidRPr="00EB0A1E" w:rsidTr="00913FBE">
        <w:trPr>
          <w:trHeight w:val="1319"/>
        </w:trPr>
        <w:tc>
          <w:tcPr>
            <w:tcW w:w="9939" w:type="dxa"/>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 gyakorlat, növény- és magfelismerés, szántóföldi tanulmányút</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tcBorders>
              <w:top w:val="single" w:sz="4" w:space="0" w:color="auto"/>
              <w:left w:val="single" w:sz="4" w:space="0" w:color="auto"/>
              <w:bottom w:val="single" w:sz="4" w:space="0" w:color="auto"/>
              <w:right w:val="single" w:sz="4" w:space="0" w:color="auto"/>
            </w:tcBorders>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Kollokvium</w:t>
            </w:r>
          </w:p>
          <w:p w:rsidR="00913FBE" w:rsidRPr="00EB0A1E" w:rsidRDefault="00913FBE" w:rsidP="00EB0A1E">
            <w:pPr>
              <w:spacing w:after="0" w:line="240" w:lineRule="auto"/>
              <w:rPr>
                <w:rFonts w:ascii="Times New Roman" w:hAnsi="Times New Roman" w:cs="Times New Roman"/>
                <w:sz w:val="20"/>
                <w:szCs w:val="20"/>
              </w:rPr>
            </w:pPr>
          </w:p>
        </w:tc>
      </w:tr>
      <w:tr w:rsidR="00913FBE" w:rsidRPr="00EB0A1E" w:rsidTr="00913FBE">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Pepó</w:t>
            </w:r>
            <w:proofErr w:type="spellEnd"/>
            <w:r w:rsidRPr="00EB0A1E">
              <w:rPr>
                <w:rFonts w:ascii="Times New Roman" w:hAnsi="Times New Roman" w:cs="Times New Roman"/>
                <w:sz w:val="20"/>
                <w:szCs w:val="20"/>
              </w:rPr>
              <w:t xml:space="preserve"> Péter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Általános növénytermesztési ismeretek (tankönyv, 2019)</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Pepó</w:t>
            </w:r>
            <w:proofErr w:type="spellEnd"/>
            <w:r w:rsidRPr="00EB0A1E">
              <w:rPr>
                <w:rFonts w:ascii="Times New Roman" w:hAnsi="Times New Roman" w:cs="Times New Roman"/>
                <w:sz w:val="20"/>
                <w:szCs w:val="20"/>
              </w:rPr>
              <w:t xml:space="preserve"> Péter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Alapnövények (tankönyv, 2019)</w:t>
            </w:r>
          </w:p>
          <w:p w:rsidR="00913FBE" w:rsidRPr="00EB0A1E" w:rsidRDefault="00913FBE"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Pepó</w:t>
            </w:r>
            <w:proofErr w:type="spellEnd"/>
            <w:r w:rsidRPr="00EB0A1E">
              <w:rPr>
                <w:rFonts w:ascii="Times New Roman" w:hAnsi="Times New Roman" w:cs="Times New Roman"/>
                <w:sz w:val="20"/>
                <w:szCs w:val="20"/>
              </w:rPr>
              <w:t xml:space="preserve"> Péter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Alternatív növények (tankönyv, 2019)</w:t>
            </w:r>
          </w:p>
          <w:p w:rsidR="00913FBE" w:rsidRPr="00EB0A1E" w:rsidRDefault="00913FBE"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p>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13FBE" w:rsidRPr="00EB0A1E" w:rsidTr="00913FBE">
        <w:tc>
          <w:tcPr>
            <w:tcW w:w="9250" w:type="dxa"/>
            <w:gridSpan w:val="2"/>
            <w:shd w:val="clear" w:color="auto" w:fill="auto"/>
          </w:tcPr>
          <w:p w:rsidR="00913FBE" w:rsidRPr="00EB0A1E" w:rsidRDefault="00913FB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 helye a diszciplínák között, története, fejlődése, a növénytermesztés jelentősége a nemzetgazdaságban</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Termesztéstechnológiai modellek, azok agronómiai és ökonómiai értékelése</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növénytermesztés ökológiai, biológiai és agrotechnikai feltételrendszere, hatásuk a termésképződési folyamatokra</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növénytermesztés speciális ágazati ökonómiai szempontjai, fejlesztési lehetőségek a jövőben</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búza termesztés jelentősége a világon és hazánkban, az ökológiai feltételek szerepe, a termőhelyspecifikus technológiák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búza termesztés genetikai alapjai, a fajtahasználat szempontjai, fajtaspecifikus technológiák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búza termesztés agrotechnikai elemei, eltérő intenzitású modellek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kukorica termesztés jelentősége a világon és hazánkban, az ökológiai feltételek szerepe, termőhelyspecifikus technológiák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kukorica termesztés biológiai alapjai, hibridportfólió, hibridspecifikus technológiák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kukorica termesztés agrotechnikai elemei, eltérő intenzitású technológiai modellek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olajnövények agronómiai jelentősége, szerepük a gazdálkodásban. A napraforgó termesztés jelentősége, ökológiai feltételek</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napraforgó termesztés biológiai alapjai, agrotechnikai tényezők a termesztéstechnológiában</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takarmánynövények termesztésének országos és üzemi jelentősége. A lucerna termesztés ökológiai és biológiai feltételei</w:t>
            </w:r>
          </w:p>
        </w:tc>
      </w:tr>
      <w:tr w:rsidR="00913FBE" w:rsidRPr="00EB0A1E" w:rsidTr="00913FBE">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913FBE" w:rsidRPr="00EB0A1E" w:rsidTr="00913FBE">
        <w:tc>
          <w:tcPr>
            <w:tcW w:w="1529" w:type="dxa"/>
            <w:vMerge w:val="restart"/>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lucerna termesztés agrotechnikai elemei, azok interaktív feltételrendszere</w:t>
            </w:r>
          </w:p>
        </w:tc>
      </w:tr>
      <w:tr w:rsidR="00913FBE" w:rsidRPr="00EB0A1E" w:rsidTr="00913FBE">
        <w:trPr>
          <w:trHeight w:val="70"/>
        </w:trPr>
        <w:tc>
          <w:tcPr>
            <w:tcW w:w="1529" w:type="dxa"/>
            <w:vMerge/>
            <w:shd w:val="clear" w:color="auto" w:fill="auto"/>
          </w:tcPr>
          <w:p w:rsidR="00913FBE" w:rsidRPr="00EB0A1E" w:rsidRDefault="00913FBE" w:rsidP="00EB0A1E">
            <w:pPr>
              <w:numPr>
                <w:ilvl w:val="0"/>
                <w:numId w:val="63"/>
              </w:numPr>
              <w:spacing w:after="0" w:line="240" w:lineRule="auto"/>
              <w:rPr>
                <w:rFonts w:ascii="Times New Roman" w:hAnsi="Times New Roman" w:cs="Times New Roman"/>
                <w:sz w:val="20"/>
                <w:szCs w:val="20"/>
              </w:rPr>
            </w:pPr>
          </w:p>
        </w:tc>
        <w:tc>
          <w:tcPr>
            <w:tcW w:w="7721" w:type="dxa"/>
            <w:shd w:val="clear" w:color="auto" w:fill="auto"/>
          </w:tcPr>
          <w:p w:rsidR="00913FBE" w:rsidRPr="00EB0A1E" w:rsidRDefault="00913FB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913FBE" w:rsidRPr="00EB0A1E" w:rsidRDefault="00913FB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p w:rsidR="00E33D9B" w:rsidRPr="00EB0A1E" w:rsidRDefault="00E33D9B"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Növénytermesztés</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GT_AVILK020-17</w:t>
            </w:r>
            <w:r w:rsidR="00E33D9B" w:rsidRPr="00EB0A1E">
              <w:rPr>
                <w:rFonts w:ascii="Times New Roman" w:eastAsia="Arial Unicode MS" w:hAnsi="Times New Roman" w:cs="Times New Roman"/>
                <w:b/>
                <w:sz w:val="20"/>
                <w:szCs w:val="20"/>
              </w:rPr>
              <w:t>/</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GT_AVILS020-17</w:t>
            </w:r>
            <w:r w:rsidR="00E33D9B" w:rsidRPr="00EB0A1E">
              <w:rPr>
                <w:rFonts w:ascii="Times New Roman" w:eastAsia="Arial Unicode MS" w:hAnsi="Times New Roman" w:cs="Times New Roman"/>
                <w:b/>
                <w:sz w:val="20"/>
                <w:szCs w:val="20"/>
              </w:rPr>
              <w:t>/</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GT_AVILN020-17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Crrop</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Production</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Debreceni Egyetem MÉK Növénytudományi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Pepó</w:t>
            </w:r>
            <w:proofErr w:type="spellEnd"/>
            <w:r w:rsidRPr="00EB0A1E">
              <w:rPr>
                <w:rFonts w:ascii="Times New Roman" w:hAnsi="Times New Roman" w:cs="Times New Roman"/>
                <w:b/>
                <w:sz w:val="20"/>
                <w:szCs w:val="20"/>
              </w:rPr>
              <w:t xml:space="preserve"> Péter</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tanár</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Elsajátítsák a szántóföldi növénytermesztés alapjait, fontosabb technológiai elemei, valamint néhány modell növény termesztéstechnológiai folyamatát.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mezőgazdasági termelési és a szántóföldi növénytermesztési alapfogalmakat, tényeket, főbb jellegzetességeket és összefüggéseket hazai és nemzetközi szinten.</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 alapvető összefüggéseit.</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növénytermesztésben végbemenő folyamatok agronómiai és közgazdasági összefüggéseit, kölcsönhatásait.</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növénytermesztésben alkalmazható menedzsmentismereteket a gazdálkodó egység méretétől függetlenül.</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 szakmai szókincsét, annak sajátosságait, a hatékony kommunikáció formáit, módszereit és eszközeit.</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fenntartható növénytermesztés termelési feladatok egészségszempontú meghatározó megoldásait.</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növénytermesztési, állattenyésztési, kertészeti ágazatok tervezéséhez kapcsolódó természeti és műszaki összefüggéseket.</w:t>
            </w:r>
          </w:p>
          <w:p w:rsidR="00116630" w:rsidRPr="00EB0A1E" w:rsidRDefault="00116630" w:rsidP="00EB0A1E">
            <w:pPr>
              <w:numPr>
                <w:ilvl w:val="0"/>
                <w:numId w:val="20"/>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korszerű vezetéselméleti és szervezetirányítási folyamatokat a növénytermesztésben.</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növénytermesztés területén önálló szakmailag megalapozott álláspont kialakítására és annak átadására.</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növénytermesztés területén komplexen átlátni a szakmai előrelépéshez szükséges feltételrendszert.</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növénytermesztési folyamatok megtervezésére, lebonyolítására, erőforrások elosztására, szakmai döntéseket megalapozó javaslatok kidolgozásában való részvételre, következtetések levonására, nemcsak operatív szinten.</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növénytermesztéssel kapcsolatos előírásait.</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növénytermesztéssel kapcsolatos idegen nyelvű információk megértésére, és speciális szakkifejezéseinek aktív alkalmazására.</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az írásbeli és szóbeli kommunikációt segítő eszközök hatékony alkalmazására.</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 xml:space="preserve">Képes a növénytermesztéssel kapcsolatos agrármérnöki feladatok ellátására és az ehhez szükséges informatikai </w:t>
            </w:r>
            <w:proofErr w:type="gramStart"/>
            <w:r w:rsidRPr="00EB0A1E">
              <w:rPr>
                <w:rFonts w:ascii="Times New Roman" w:hAnsi="Times New Roman" w:cs="Times New Roman"/>
                <w:sz w:val="20"/>
                <w:szCs w:val="20"/>
              </w:rPr>
              <w:t>(adatbázis</w:t>
            </w:r>
            <w:proofErr w:type="gramEnd"/>
            <w:r w:rsidRPr="00EB0A1E">
              <w:rPr>
                <w:rFonts w:ascii="Times New Roman" w:hAnsi="Times New Roman" w:cs="Times New Roman"/>
                <w:sz w:val="20"/>
                <w:szCs w:val="20"/>
              </w:rPr>
              <w:t xml:space="preserve"> kezelés, programalkalmazás) ismeretek alkalmazására.</w:t>
            </w:r>
          </w:p>
          <w:p w:rsidR="00116630" w:rsidRPr="00EB0A1E" w:rsidRDefault="00116630" w:rsidP="00EB0A1E">
            <w:pPr>
              <w:numPr>
                <w:ilvl w:val="1"/>
                <w:numId w:val="22"/>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Nyitott a növénytermesztés és a kapcsolódó tudományterületek társadalmi szerepének képviseletére.</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Kezdeményező, fogékony az újdonságokra a növénytermesztésben.</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Befogadó mások véleménye, a növénytermesztés ágazati, regionális, nemzeti és európai értékei iránt.</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Fogékony a környezettudatosság és az emberi egészség iránt, és érzékeny a növénytermesztéssel kapcsolatosan felmerülő problémákra.</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Nyitott a gazdaságok növénytermesztési feladatainak a kezelésére.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Felelősségtudata a magatartásával kapcsolatos szakmai, jogi, etikai, egészségszempontú normákat, szabályokat illetően is megnyilvánul a növénytermesztés területén.</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Önállóan tervezi meg saját szakmai előmenetelét.</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A termelés-szervezeti egységek középszintjén önállóan gyakorolja a növénytermesztési feladatokat, döntéseiért felelősséget vállal.</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Felelősséget vállal a saját és az irányítása alatt álló munkatársak munkájáért.</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Felelősséggel vállalja nyilatkozatainak, véleményének következményeit.</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Részletes önálló elemzést, alapvető összefüggések feltárását végzi, önálló következtetéseket von le a növénytermesztési folyamatokban.</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Szakmai irányítás mellett képes növénytermesztési kutatási projektben a projekt részfeladatainak operatív szinten történő, közvetlen irányítására.</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Önállóan képes a növénytermesztési folyamatok tervezésére, beszerzési, értékesítési folyamatok irányítására.</w:t>
            </w:r>
          </w:p>
          <w:p w:rsidR="00116630" w:rsidRPr="00EB0A1E" w:rsidRDefault="00116630" w:rsidP="00EB0A1E">
            <w:pPr>
              <w:numPr>
                <w:ilvl w:val="0"/>
                <w:numId w:val="21"/>
              </w:numPr>
              <w:shd w:val="clear" w:color="auto" w:fill="E5DFEC"/>
              <w:suppressAutoHyphens/>
              <w:autoSpaceDE w:val="0"/>
              <w:spacing w:after="0" w:line="240" w:lineRule="auto"/>
              <w:ind w:left="709" w:right="113" w:hanging="28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Felelősséget vállal a szakvéleményében közölt megállapításokért és szakmai döntéseiért, az általa, illetve irányítása alatt végzett munkafolyamatokért.</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116630" w:rsidRPr="00EB0A1E" w:rsidTr="00116630">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 ökológiai, biológiai-genetikai, agrotechnikai elemei. A növénytermesztési folyamatok kreatív elemzése, értékelése. A fontosabb modell növények termesztéstechnológiájának megismerése.</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 gyakorlat, növény- és magfelismerés, szántóföldi tanulmányút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Kollokvium</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Pepó</w:t>
            </w:r>
            <w:proofErr w:type="spellEnd"/>
            <w:r w:rsidRPr="00EB0A1E">
              <w:rPr>
                <w:rFonts w:ascii="Times New Roman" w:hAnsi="Times New Roman" w:cs="Times New Roman"/>
                <w:sz w:val="20"/>
                <w:szCs w:val="20"/>
              </w:rPr>
              <w:t xml:space="preserve"> Péter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Általános növénytermesztési ismeretek (tankönyv, 2019)</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Pepó</w:t>
            </w:r>
            <w:proofErr w:type="spellEnd"/>
            <w:r w:rsidRPr="00EB0A1E">
              <w:rPr>
                <w:rFonts w:ascii="Times New Roman" w:hAnsi="Times New Roman" w:cs="Times New Roman"/>
                <w:sz w:val="20"/>
                <w:szCs w:val="20"/>
              </w:rPr>
              <w:t xml:space="preserve"> Péter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Alapnövények (tankönyv, 2019)</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Pepó</w:t>
            </w:r>
            <w:proofErr w:type="spellEnd"/>
            <w:r w:rsidRPr="00EB0A1E">
              <w:rPr>
                <w:rFonts w:ascii="Times New Roman" w:hAnsi="Times New Roman" w:cs="Times New Roman"/>
                <w:sz w:val="20"/>
                <w:szCs w:val="20"/>
              </w:rPr>
              <w:t xml:space="preserve"> Péter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Alternatív növények (tankönyv, 2019)</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 helye a diszciplínák között, története, fejlődése, a növénytermesztés jelentősége a nemzetgazdaságban</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Termesztéstechnológiai modellek, azok agronómiai és ökonómiai értékelése</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növénytermesztés ökológiai, biológiai és agrotechnikai feltételrendszere, hatásuk a termésképződési folyamatokra</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növénytermesztés speciális ágazati ökonómiai szempontjai, fejlesztési lehetőségek a jövőben</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búza termesztés jelentősége a világon és hazánkban, az ökológiai feltételek szerepe, a termőhelyspecifikus technológiák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búza termesztés genetikai alapjai, a fajtahasználat szempontjai, fajtaspecifikus technológiák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búza termesztés agrotechnikai elemei, eltérő intenzitású modellek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kukorica termesztés jelentősége a világon és hazánkban, az ökológiai feltételek szerepe, termőhelyspecifikus technológiák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kukorica termesztés biológiai alapjai, hibridportfólió, hibridspecifikus technológiák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kukorica termesztés agrotechnikai elemei, eltérő intenzitású technológiai modellek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olajnövények agronómiai jelentősége, szerepük a gazdálkodásban. A napraforgó termesztés jelentősége, ökológiai feltételek</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napraforgó termesztés biológiai alapjai, agrotechnikai tényezők a termesztéstechnológiában</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takarmánynövények termesztésének országos és üzemi jelentősége. A lucerna termesztés ökológiai és biológiai feltételei</w:t>
            </w:r>
          </w:p>
        </w:tc>
      </w:tr>
      <w:tr w:rsidR="00116630" w:rsidRPr="00EB0A1E" w:rsidTr="00116630">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lucerna termesztés agrotechnikai elemei, azok interaktív feltételrendszere</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6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8F1309" w:rsidRDefault="008F1309">
      <w:pPr>
        <w:spacing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F1309" w:rsidRPr="008F1309" w:rsidTr="008F130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1309" w:rsidRPr="008F1309" w:rsidRDefault="008F1309" w:rsidP="008F1309">
            <w:pPr>
              <w:spacing w:after="0" w:line="240" w:lineRule="auto"/>
              <w:ind w:left="20"/>
              <w:rPr>
                <w:rFonts w:ascii="Times New Roman" w:eastAsia="Arial Unicode MS" w:hAnsi="Times New Roman" w:cs="Times New Roman"/>
                <w:sz w:val="20"/>
                <w:szCs w:val="20"/>
              </w:rPr>
            </w:pPr>
            <w:r w:rsidRPr="008F1309">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r w:rsidRPr="008F1309">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b/>
                <w:sz w:val="20"/>
                <w:szCs w:val="20"/>
              </w:rPr>
            </w:pPr>
            <w:r w:rsidRPr="008F1309">
              <w:rPr>
                <w:rFonts w:ascii="Times New Roman" w:eastAsia="Arial Unicode MS" w:hAnsi="Times New Roman" w:cs="Times New Roman"/>
                <w:b/>
                <w:sz w:val="20"/>
                <w:szCs w:val="20"/>
              </w:rPr>
              <w:t xml:space="preserve">Állattenyésztés </w:t>
            </w:r>
          </w:p>
        </w:tc>
        <w:tc>
          <w:tcPr>
            <w:tcW w:w="855"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r w:rsidRPr="008F1309">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b/>
                <w:sz w:val="20"/>
                <w:szCs w:val="20"/>
              </w:rPr>
            </w:pPr>
            <w:r w:rsidRPr="008F1309">
              <w:rPr>
                <w:rFonts w:ascii="Times New Roman" w:eastAsia="Arial Unicode MS" w:hAnsi="Times New Roman" w:cs="Times New Roman"/>
                <w:b/>
                <w:sz w:val="20"/>
                <w:szCs w:val="20"/>
              </w:rPr>
              <w:t>GT_AVIL021-17/</w:t>
            </w:r>
          </w:p>
          <w:p w:rsidR="008F1309" w:rsidRPr="008F1309" w:rsidRDefault="008F1309" w:rsidP="008F1309">
            <w:pPr>
              <w:spacing w:after="0" w:line="240" w:lineRule="auto"/>
              <w:jc w:val="center"/>
              <w:rPr>
                <w:rFonts w:ascii="Times New Roman" w:eastAsia="Arial Unicode MS" w:hAnsi="Times New Roman" w:cs="Times New Roman"/>
                <w:b/>
                <w:sz w:val="20"/>
                <w:szCs w:val="20"/>
              </w:rPr>
            </w:pPr>
            <w:r w:rsidRPr="008F1309">
              <w:rPr>
                <w:rFonts w:ascii="Times New Roman" w:eastAsia="Arial Unicode MS" w:hAnsi="Times New Roman" w:cs="Times New Roman"/>
                <w:b/>
                <w:sz w:val="20"/>
                <w:szCs w:val="20"/>
              </w:rPr>
              <w:t>GT_AVILK021-17/</w:t>
            </w:r>
          </w:p>
          <w:p w:rsidR="008F1309" w:rsidRPr="008F1309" w:rsidRDefault="008F1309" w:rsidP="008F1309">
            <w:pPr>
              <w:spacing w:after="0" w:line="240" w:lineRule="auto"/>
              <w:jc w:val="center"/>
              <w:rPr>
                <w:rFonts w:ascii="Times New Roman" w:eastAsia="Arial Unicode MS" w:hAnsi="Times New Roman" w:cs="Times New Roman"/>
                <w:b/>
                <w:sz w:val="20"/>
                <w:szCs w:val="20"/>
              </w:rPr>
            </w:pPr>
            <w:r w:rsidRPr="008F1309">
              <w:rPr>
                <w:rFonts w:ascii="Times New Roman" w:eastAsia="Arial Unicode MS" w:hAnsi="Times New Roman" w:cs="Times New Roman"/>
                <w:b/>
                <w:sz w:val="20"/>
                <w:szCs w:val="20"/>
              </w:rPr>
              <w:t>GT_AVILS021-17/</w:t>
            </w:r>
          </w:p>
          <w:p w:rsidR="008F1309" w:rsidRPr="008F1309" w:rsidRDefault="008F1309" w:rsidP="008F1309">
            <w:pPr>
              <w:spacing w:after="0" w:line="240" w:lineRule="auto"/>
              <w:jc w:val="center"/>
              <w:rPr>
                <w:rFonts w:ascii="Times New Roman" w:eastAsia="Arial Unicode MS" w:hAnsi="Times New Roman" w:cs="Times New Roman"/>
                <w:b/>
                <w:sz w:val="20"/>
                <w:szCs w:val="20"/>
              </w:rPr>
            </w:pPr>
            <w:r w:rsidRPr="008F1309">
              <w:rPr>
                <w:rFonts w:ascii="Times New Roman" w:eastAsia="Arial Unicode MS" w:hAnsi="Times New Roman" w:cs="Times New Roman"/>
                <w:b/>
                <w:sz w:val="20"/>
                <w:szCs w:val="20"/>
              </w:rPr>
              <w:t>GT_AVILN021-17</w:t>
            </w:r>
          </w:p>
          <w:p w:rsidR="008F1309" w:rsidRPr="008F1309" w:rsidRDefault="008F1309" w:rsidP="008F1309">
            <w:pPr>
              <w:spacing w:after="0" w:line="240" w:lineRule="auto"/>
              <w:jc w:val="center"/>
              <w:rPr>
                <w:rFonts w:ascii="Times New Roman" w:eastAsia="Arial Unicode MS" w:hAnsi="Times New Roman" w:cs="Times New Roman"/>
                <w:b/>
                <w:sz w:val="20"/>
                <w:szCs w:val="20"/>
              </w:rPr>
            </w:pPr>
          </w:p>
        </w:tc>
      </w:tr>
      <w:tr w:rsidR="008F1309" w:rsidRPr="008F1309" w:rsidTr="008F130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roofErr w:type="spellStart"/>
            <w:r w:rsidRPr="008F1309">
              <w:rPr>
                <w:rFonts w:ascii="Times New Roman" w:hAnsi="Times New Roman" w:cs="Times New Roman"/>
                <w:b/>
                <w:sz w:val="20"/>
                <w:szCs w:val="20"/>
              </w:rPr>
              <w:t>Animal</w:t>
            </w:r>
            <w:proofErr w:type="spellEnd"/>
            <w:r w:rsidRPr="008F1309">
              <w:rPr>
                <w:rFonts w:ascii="Times New Roman" w:hAnsi="Times New Roman" w:cs="Times New Roman"/>
                <w:b/>
                <w:sz w:val="20"/>
                <w:szCs w:val="20"/>
              </w:rPr>
              <w:t xml:space="preserve"> </w:t>
            </w:r>
            <w:proofErr w:type="spellStart"/>
            <w:r w:rsidRPr="008F1309">
              <w:rPr>
                <w:rFonts w:ascii="Times New Roman" w:hAnsi="Times New Roman" w:cs="Times New Roman"/>
                <w:b/>
                <w:sz w:val="20"/>
                <w:szCs w:val="20"/>
              </w:rPr>
              <w:t>breeding</w:t>
            </w:r>
            <w:proofErr w:type="spellEnd"/>
          </w:p>
        </w:tc>
        <w:tc>
          <w:tcPr>
            <w:tcW w:w="855"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p>
        </w:tc>
      </w:tr>
      <w:tr w:rsidR="008F1309" w:rsidRPr="008F1309" w:rsidTr="008F130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b/>
                <w:bCs/>
                <w:sz w:val="20"/>
                <w:szCs w:val="20"/>
              </w:rPr>
            </w:pPr>
          </w:p>
        </w:tc>
      </w:tr>
      <w:tr w:rsidR="008F1309" w:rsidRPr="008F1309" w:rsidTr="008F130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ind w:left="20"/>
              <w:rPr>
                <w:rFonts w:ascii="Times New Roman" w:hAnsi="Times New Roman" w:cs="Times New Roman"/>
                <w:sz w:val="20"/>
                <w:szCs w:val="20"/>
              </w:rPr>
            </w:pPr>
            <w:r w:rsidRPr="008F1309">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Állattenyésztési Tanszék</w:t>
            </w:r>
          </w:p>
        </w:tc>
      </w:tr>
      <w:tr w:rsidR="008F1309" w:rsidRPr="008F1309" w:rsidTr="008F130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ind w:left="20"/>
              <w:rPr>
                <w:rFonts w:ascii="Times New Roman" w:eastAsia="Arial Unicode MS" w:hAnsi="Times New Roman" w:cs="Times New Roman"/>
                <w:sz w:val="20"/>
                <w:szCs w:val="20"/>
              </w:rPr>
            </w:pPr>
            <w:r w:rsidRPr="008F1309">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r w:rsidRPr="008F1309">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eastAsia="Arial Unicode MS" w:hAnsi="Times New Roman" w:cs="Times New Roman"/>
                <w:sz w:val="20"/>
                <w:szCs w:val="20"/>
              </w:rPr>
            </w:pPr>
          </w:p>
        </w:tc>
      </w:tr>
      <w:tr w:rsidR="008F1309" w:rsidRPr="008F1309" w:rsidTr="008F130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Oktatás nyelve</w:t>
            </w:r>
          </w:p>
        </w:tc>
      </w:tr>
      <w:tr w:rsidR="008F1309" w:rsidRPr="008F1309" w:rsidTr="008F130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magyar</w:t>
            </w:r>
          </w:p>
        </w:tc>
      </w:tr>
      <w:tr w:rsidR="008F1309" w:rsidRPr="008F1309" w:rsidTr="008F130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sz w:val="20"/>
                <w:szCs w:val="20"/>
              </w:rPr>
            </w:pPr>
          </w:p>
        </w:tc>
      </w:tr>
      <w:tr w:rsidR="008F1309" w:rsidRPr="008F1309" w:rsidTr="008F130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F1309" w:rsidRPr="008F1309" w:rsidRDefault="008F1309" w:rsidP="008F1309">
            <w:pPr>
              <w:spacing w:after="0" w:line="240" w:lineRule="auto"/>
              <w:ind w:left="20"/>
              <w:rPr>
                <w:rFonts w:ascii="Times New Roman" w:eastAsia="Arial Unicode MS" w:hAnsi="Times New Roman" w:cs="Times New Roman"/>
                <w:sz w:val="20"/>
                <w:szCs w:val="20"/>
              </w:rPr>
            </w:pPr>
            <w:r w:rsidRPr="008F1309">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r w:rsidRPr="008F1309">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Dr. Czeglédi Levente</w:t>
            </w:r>
          </w:p>
        </w:tc>
        <w:tc>
          <w:tcPr>
            <w:tcW w:w="855" w:type="dxa"/>
            <w:tcBorders>
              <w:top w:val="single" w:sz="4" w:space="0" w:color="auto"/>
              <w:left w:val="nil"/>
              <w:bottom w:val="single" w:sz="4" w:space="0" w:color="auto"/>
              <w:right w:val="single" w:sz="4" w:space="0" w:color="auto"/>
            </w:tcBorders>
            <w:vAlign w:val="center"/>
          </w:tcPr>
          <w:p w:rsidR="008F1309" w:rsidRPr="008F1309" w:rsidRDefault="008F1309" w:rsidP="008F1309">
            <w:pPr>
              <w:spacing w:after="0" w:line="240" w:lineRule="auto"/>
              <w:rPr>
                <w:rFonts w:ascii="Times New Roman" w:eastAsia="Arial Unicode MS" w:hAnsi="Times New Roman" w:cs="Times New Roman"/>
                <w:sz w:val="20"/>
                <w:szCs w:val="20"/>
              </w:rPr>
            </w:pPr>
            <w:r w:rsidRPr="008F1309">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1309" w:rsidRPr="008F1309" w:rsidRDefault="008F1309" w:rsidP="008F1309">
            <w:pPr>
              <w:spacing w:after="0" w:line="240" w:lineRule="auto"/>
              <w:jc w:val="center"/>
              <w:rPr>
                <w:rFonts w:ascii="Times New Roman" w:hAnsi="Times New Roman" w:cs="Times New Roman"/>
                <w:b/>
                <w:sz w:val="20"/>
                <w:szCs w:val="20"/>
              </w:rPr>
            </w:pPr>
            <w:r w:rsidRPr="008F1309">
              <w:rPr>
                <w:rFonts w:ascii="Times New Roman" w:hAnsi="Times New Roman" w:cs="Times New Roman"/>
                <w:b/>
                <w:sz w:val="20"/>
                <w:szCs w:val="20"/>
              </w:rPr>
              <w:t>egyetemi docens</w:t>
            </w:r>
          </w:p>
        </w:tc>
      </w:tr>
      <w:tr w:rsidR="008F1309" w:rsidRPr="008F1309" w:rsidTr="008F130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b/>
                <w:bCs/>
                <w:sz w:val="20"/>
                <w:szCs w:val="20"/>
              </w:rPr>
              <w:t xml:space="preserve">A kurzus célja, </w:t>
            </w:r>
            <w:r w:rsidRPr="008F1309">
              <w:rPr>
                <w:rFonts w:ascii="Times New Roman" w:hAnsi="Times New Roman" w:cs="Times New Roman"/>
                <w:sz w:val="20"/>
                <w:szCs w:val="20"/>
              </w:rPr>
              <w:t xml:space="preserve">hogy a hallgatók megismerjék a főbb gazdasági állatfajok tenyésztését, tartástechnológiáját, a termék-előállítás folyamatát. A tantárgy sikeres abszolválása után olyan ágazati, termelési ismerettel rendelkeznek, melyet mind a termelésben, mind a közigazgatásban hasznosítani tudnak. </w:t>
            </w:r>
          </w:p>
        </w:tc>
      </w:tr>
      <w:tr w:rsidR="008F1309" w:rsidRPr="008F1309" w:rsidTr="008F1309">
        <w:trPr>
          <w:cantSplit/>
          <w:trHeight w:val="1400"/>
        </w:trPr>
        <w:tc>
          <w:tcPr>
            <w:tcW w:w="9939" w:type="dxa"/>
            <w:gridSpan w:val="10"/>
            <w:tcBorders>
              <w:top w:val="single" w:sz="4" w:space="0" w:color="auto"/>
              <w:left w:val="single" w:sz="4" w:space="0" w:color="auto"/>
              <w:right w:val="single" w:sz="4" w:space="0" w:color="000000"/>
            </w:tcBorders>
            <w:vAlign w:val="center"/>
          </w:tcPr>
          <w:p w:rsidR="008F1309" w:rsidRPr="008F1309" w:rsidRDefault="008F1309" w:rsidP="008F1309">
            <w:pPr>
              <w:spacing w:after="0" w:line="240" w:lineRule="auto"/>
              <w:jc w:val="both"/>
              <w:rPr>
                <w:rFonts w:ascii="Times New Roman" w:hAnsi="Times New Roman" w:cs="Times New Roman"/>
                <w:b/>
                <w:bCs/>
                <w:sz w:val="20"/>
                <w:szCs w:val="20"/>
              </w:rPr>
            </w:pPr>
            <w:r w:rsidRPr="008F1309">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F1309" w:rsidRPr="008F1309" w:rsidRDefault="008F1309" w:rsidP="008F1309">
            <w:pPr>
              <w:spacing w:after="0" w:line="240" w:lineRule="auto"/>
              <w:jc w:val="both"/>
              <w:rPr>
                <w:rFonts w:ascii="Times New Roman" w:hAnsi="Times New Roman" w:cs="Times New Roman"/>
                <w:b/>
                <w:bCs/>
                <w:sz w:val="20"/>
                <w:szCs w:val="20"/>
              </w:rPr>
            </w:pP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 xml:space="preserve">Tudás: </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Ismeri az állattenyésztési ágazat tervezéséhez kapcsolódó természeti és műszaki összefüggéseket.</w:t>
            </w:r>
          </w:p>
          <w:p w:rsidR="008F1309" w:rsidRPr="008F1309" w:rsidRDefault="008F1309" w:rsidP="008F1309">
            <w:pPr>
              <w:spacing w:after="0" w:line="240" w:lineRule="auto"/>
              <w:ind w:left="402"/>
              <w:jc w:val="both"/>
              <w:rPr>
                <w:rFonts w:ascii="Times New Roman" w:hAnsi="Times New Roman" w:cs="Times New Roman"/>
                <w:i/>
                <w:sz w:val="20"/>
                <w:szCs w:val="20"/>
              </w:rPr>
            </w:pP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Képesség:</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Képes a vidékfejlesztéshez kapcsolatos agrármérnöki feladatok ellátására.</w:t>
            </w:r>
            <w:r w:rsidRPr="008F1309">
              <w:rPr>
                <w:rFonts w:ascii="Times New Roman" w:hAnsi="Times New Roman" w:cs="Times New Roman"/>
                <w:sz w:val="20"/>
                <w:szCs w:val="20"/>
              </w:rPr>
              <w:br/>
              <w:t>Ismeri, érti és alkalmazza a környezet és természet megóvásának alapelveit, azok vidékfejlesztéssel kapcsolatos előírásait.</w:t>
            </w:r>
          </w:p>
          <w:p w:rsidR="008F1309" w:rsidRPr="008F1309" w:rsidRDefault="008F1309" w:rsidP="008F1309">
            <w:pPr>
              <w:spacing w:after="0" w:line="240" w:lineRule="auto"/>
              <w:ind w:left="402"/>
              <w:jc w:val="both"/>
              <w:rPr>
                <w:rFonts w:ascii="Times New Roman" w:hAnsi="Times New Roman" w:cs="Times New Roman"/>
                <w:i/>
                <w:sz w:val="20"/>
                <w:szCs w:val="20"/>
              </w:rPr>
            </w:pP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Attitűd:</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Nyitott a vidékfejlesztés és a kapcsolódó tudományterületek társadalmi szerepének képviseletére.</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Nyitott a (családi) gazdaságok menedzsmentjére.</w:t>
            </w:r>
          </w:p>
          <w:p w:rsidR="008F1309" w:rsidRPr="008F1309" w:rsidRDefault="008F1309" w:rsidP="008F1309">
            <w:pPr>
              <w:spacing w:after="0" w:line="240" w:lineRule="auto"/>
              <w:ind w:left="402"/>
              <w:jc w:val="both"/>
              <w:rPr>
                <w:rFonts w:ascii="Times New Roman" w:hAnsi="Times New Roman" w:cs="Times New Roman"/>
                <w:i/>
                <w:sz w:val="20"/>
                <w:szCs w:val="20"/>
              </w:rPr>
            </w:pPr>
          </w:p>
          <w:p w:rsidR="008F1309" w:rsidRPr="008F1309" w:rsidRDefault="008F1309" w:rsidP="008F1309">
            <w:pPr>
              <w:spacing w:after="0" w:line="240" w:lineRule="auto"/>
              <w:ind w:left="402"/>
              <w:jc w:val="both"/>
              <w:rPr>
                <w:rFonts w:ascii="Times New Roman" w:hAnsi="Times New Roman" w:cs="Times New Roman"/>
                <w:i/>
                <w:sz w:val="20"/>
                <w:szCs w:val="20"/>
              </w:rPr>
            </w:pPr>
            <w:r w:rsidRPr="008F1309">
              <w:rPr>
                <w:rFonts w:ascii="Times New Roman" w:hAnsi="Times New Roman" w:cs="Times New Roman"/>
                <w:i/>
                <w:sz w:val="20"/>
                <w:szCs w:val="20"/>
              </w:rPr>
              <w:t>Autonómia és felelősség:</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A termelés-szervezeti egységek középszintjén önállóan gyakorolja a menedzsment funkciókat, döntéseiért felelősséget vállal.</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Felelősséget vállal a szakvéleményében közölt megállapításokért és szakmai döntéseiért, az általa, illetve irányítása alatt végzett munkafolyamatokért.</w:t>
            </w:r>
          </w:p>
          <w:p w:rsidR="008F1309" w:rsidRPr="008F1309" w:rsidRDefault="008F1309" w:rsidP="008F1309">
            <w:pPr>
              <w:spacing w:after="0" w:line="240" w:lineRule="auto"/>
              <w:ind w:left="720"/>
              <w:rPr>
                <w:rFonts w:ascii="Times New Roman" w:eastAsia="Arial Unicode MS" w:hAnsi="Times New Roman" w:cs="Times New Roman"/>
                <w:b/>
                <w:bCs/>
                <w:sz w:val="20"/>
                <w:szCs w:val="20"/>
              </w:rPr>
            </w:pPr>
          </w:p>
        </w:tc>
      </w:tr>
      <w:tr w:rsidR="008F1309" w:rsidRPr="008F1309" w:rsidTr="008F130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A kurzus rövid tartalma, témakörei</w:t>
            </w:r>
          </w:p>
          <w:p w:rsidR="008F1309" w:rsidRPr="008F1309" w:rsidRDefault="008F1309" w:rsidP="008F1309">
            <w:pPr>
              <w:spacing w:after="0" w:line="240" w:lineRule="auto"/>
              <w:jc w:val="both"/>
              <w:rPr>
                <w:rFonts w:ascii="Times New Roman" w:hAnsi="Times New Roman" w:cs="Times New Roman"/>
                <w:sz w:val="20"/>
                <w:szCs w:val="20"/>
              </w:rPr>
            </w:pP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A tantárgy keretein belül ismertetésre kerülnek a hazai állattenyésztési ágazat jellemzői, volumene, illetve ezt nemzetközi kitekintésben is pozícionáljuk. A szarvasmarha, juh, sertés és baromfitenyésztés területein az állatok tartástechnológiája, takarmányozása, a világfajták és hazai genotípusok, szaporodásbiológiai tulajdonságok jelentik a diszciplína meghatározó vázát.</w:t>
            </w:r>
          </w:p>
        </w:tc>
      </w:tr>
      <w:tr w:rsidR="008F1309" w:rsidRPr="008F1309" w:rsidTr="008F130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Tervezett tanulási tevékenységek, tanítási módszerek</w:t>
            </w:r>
          </w:p>
          <w:p w:rsidR="008F1309" w:rsidRPr="008F1309" w:rsidRDefault="008F1309" w:rsidP="008F1309">
            <w:pPr>
              <w:shd w:val="clear" w:color="auto" w:fill="E5DFEC"/>
              <w:suppressAutoHyphens/>
              <w:autoSpaceDE w:val="0"/>
              <w:spacing w:after="0" w:line="240" w:lineRule="auto"/>
              <w:ind w:left="417" w:right="113"/>
              <w:rPr>
                <w:rFonts w:ascii="Times New Roman" w:hAnsi="Times New Roman" w:cs="Times New Roman"/>
                <w:sz w:val="20"/>
                <w:szCs w:val="20"/>
              </w:rPr>
            </w:pPr>
            <w:r w:rsidRPr="008F1309">
              <w:rPr>
                <w:rFonts w:ascii="Times New Roman" w:hAnsi="Times New Roman" w:cs="Times New Roman"/>
                <w:sz w:val="20"/>
                <w:szCs w:val="20"/>
              </w:rPr>
              <w:t xml:space="preserve">Előadások tartása ppt és video file-ok segítségével. </w:t>
            </w:r>
          </w:p>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Értékelés</w:t>
            </w:r>
          </w:p>
          <w:p w:rsidR="008F1309" w:rsidRPr="008F1309" w:rsidRDefault="008F1309" w:rsidP="008F1309">
            <w:pPr>
              <w:shd w:val="clear" w:color="auto" w:fill="E5DFEC"/>
              <w:suppressAutoHyphens/>
              <w:autoSpaceDE w:val="0"/>
              <w:spacing w:after="0" w:line="240" w:lineRule="auto"/>
              <w:ind w:left="417" w:right="113"/>
              <w:rPr>
                <w:rFonts w:ascii="Times New Roman" w:hAnsi="Times New Roman" w:cs="Times New Roman"/>
                <w:sz w:val="20"/>
                <w:szCs w:val="20"/>
              </w:rPr>
            </w:pPr>
            <w:r w:rsidRPr="008F1309">
              <w:rPr>
                <w:rFonts w:ascii="Times New Roman" w:hAnsi="Times New Roman" w:cs="Times New Roman"/>
                <w:sz w:val="20"/>
                <w:szCs w:val="20"/>
              </w:rPr>
              <w:t>Kollokvium</w:t>
            </w:r>
          </w:p>
          <w:p w:rsidR="008F1309" w:rsidRPr="008F1309" w:rsidRDefault="008F1309" w:rsidP="008F1309">
            <w:pPr>
              <w:spacing w:after="0" w:line="240" w:lineRule="auto"/>
              <w:rPr>
                <w:rFonts w:ascii="Times New Roman" w:hAnsi="Times New Roman" w:cs="Times New Roman"/>
                <w:sz w:val="20"/>
                <w:szCs w:val="20"/>
              </w:rPr>
            </w:pPr>
          </w:p>
        </w:tc>
      </w:tr>
      <w:tr w:rsidR="008F1309" w:rsidRPr="008F1309" w:rsidTr="008F130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lastRenderedPageBreak/>
              <w:t>Kötelező szakirodalom:</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az oktatáson elhangzott tananyag és bizonyos fejezetek az alábbi tankönyvekből:</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 xml:space="preserve">Horn P., </w:t>
            </w:r>
            <w:proofErr w:type="spellStart"/>
            <w:r w:rsidRPr="008F1309">
              <w:rPr>
                <w:rFonts w:ascii="Times New Roman" w:hAnsi="Times New Roman" w:cs="Times New Roman"/>
                <w:sz w:val="20"/>
                <w:szCs w:val="20"/>
              </w:rPr>
              <w:t>Pászthy</w:t>
            </w:r>
            <w:proofErr w:type="spellEnd"/>
            <w:r w:rsidRPr="008F1309">
              <w:rPr>
                <w:rFonts w:ascii="Times New Roman" w:hAnsi="Times New Roman" w:cs="Times New Roman"/>
                <w:sz w:val="20"/>
                <w:szCs w:val="20"/>
              </w:rPr>
              <w:t xml:space="preserve"> </w:t>
            </w:r>
            <w:proofErr w:type="spellStart"/>
            <w:r w:rsidRPr="008F1309">
              <w:rPr>
                <w:rFonts w:ascii="Times New Roman" w:hAnsi="Times New Roman" w:cs="Times New Roman"/>
                <w:sz w:val="20"/>
                <w:szCs w:val="20"/>
              </w:rPr>
              <w:t>Gy</w:t>
            </w:r>
            <w:proofErr w:type="spellEnd"/>
            <w:proofErr w:type="gramStart"/>
            <w:r w:rsidRPr="008F1309">
              <w:rPr>
                <w:rFonts w:ascii="Times New Roman" w:hAnsi="Times New Roman" w:cs="Times New Roman"/>
                <w:sz w:val="20"/>
                <w:szCs w:val="20"/>
              </w:rPr>
              <w:t>.,</w:t>
            </w:r>
            <w:proofErr w:type="gramEnd"/>
            <w:r w:rsidRPr="008F1309">
              <w:rPr>
                <w:rFonts w:ascii="Times New Roman" w:hAnsi="Times New Roman" w:cs="Times New Roman"/>
                <w:sz w:val="20"/>
                <w:szCs w:val="20"/>
              </w:rPr>
              <w:t xml:space="preserve"> Bene Sz. (2011): Sertéstenyésztés. </w:t>
            </w:r>
            <w:hyperlink r:id="rId6" w:history="1">
              <w:r w:rsidRPr="008F1309">
                <w:rPr>
                  <w:rStyle w:val="Hiperhivatkozs"/>
                  <w:rFonts w:ascii="Times New Roman" w:hAnsi="Times New Roman"/>
                  <w:sz w:val="20"/>
                  <w:szCs w:val="20"/>
                </w:rPr>
                <w:t>https://regi.tankonyvtar.hu/hu/tartalom/tamop425/0059_sertestenyesztes/adatok.html</w:t>
              </w:r>
            </w:hyperlink>
            <w:r w:rsidRPr="008F1309">
              <w:rPr>
                <w:rFonts w:ascii="Times New Roman" w:hAnsi="Times New Roman" w:cs="Times New Roman"/>
                <w:sz w:val="20"/>
                <w:szCs w:val="20"/>
              </w:rPr>
              <w:t>. 1-203.</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shd w:val="clear" w:color="auto" w:fill="DADADA"/>
              </w:rPr>
            </w:pPr>
            <w:proofErr w:type="spellStart"/>
            <w:r w:rsidRPr="008F1309">
              <w:rPr>
                <w:rFonts w:ascii="Times New Roman" w:hAnsi="Times New Roman" w:cs="Times New Roman"/>
                <w:sz w:val="20"/>
                <w:szCs w:val="20"/>
                <w:shd w:val="clear" w:color="auto" w:fill="DADADA"/>
              </w:rPr>
              <w:t>Bogenfürst</w:t>
            </w:r>
            <w:proofErr w:type="spellEnd"/>
            <w:r w:rsidRPr="008F1309">
              <w:rPr>
                <w:rFonts w:ascii="Times New Roman" w:hAnsi="Times New Roman" w:cs="Times New Roman"/>
                <w:sz w:val="20"/>
                <w:szCs w:val="20"/>
                <w:shd w:val="clear" w:color="auto" w:fill="DADADA"/>
              </w:rPr>
              <w:t xml:space="preserve"> F</w:t>
            </w:r>
            <w:proofErr w:type="gramStart"/>
            <w:r w:rsidRPr="008F1309">
              <w:rPr>
                <w:rFonts w:ascii="Times New Roman" w:hAnsi="Times New Roman" w:cs="Times New Roman"/>
                <w:sz w:val="20"/>
                <w:szCs w:val="20"/>
                <w:shd w:val="clear" w:color="auto" w:fill="DADADA"/>
              </w:rPr>
              <w:t>.,</w:t>
            </w:r>
            <w:proofErr w:type="gramEnd"/>
            <w:r w:rsidRPr="008F1309">
              <w:rPr>
                <w:rFonts w:ascii="Times New Roman" w:hAnsi="Times New Roman" w:cs="Times New Roman"/>
                <w:sz w:val="20"/>
                <w:szCs w:val="20"/>
                <w:shd w:val="clear" w:color="auto" w:fill="DADADA"/>
              </w:rPr>
              <w:t xml:space="preserve"> Horn P., Sütő Z., Kovácsné G. K</w:t>
            </w:r>
            <w:proofErr w:type="gramStart"/>
            <w:r w:rsidRPr="008F1309">
              <w:rPr>
                <w:rFonts w:ascii="Times New Roman" w:hAnsi="Times New Roman" w:cs="Times New Roman"/>
                <w:sz w:val="20"/>
                <w:szCs w:val="20"/>
                <w:shd w:val="clear" w:color="auto" w:fill="DADADA"/>
              </w:rPr>
              <w:t>.,</w:t>
            </w:r>
            <w:proofErr w:type="gramEnd"/>
            <w:r w:rsidRPr="008F1309">
              <w:rPr>
                <w:rFonts w:ascii="Times New Roman" w:hAnsi="Times New Roman" w:cs="Times New Roman"/>
                <w:sz w:val="20"/>
                <w:szCs w:val="20"/>
                <w:shd w:val="clear" w:color="auto" w:fill="DADADA"/>
              </w:rPr>
              <w:t xml:space="preserve"> Kovács G. (2011): Baromfitenyésztés. </w:t>
            </w:r>
            <w:hyperlink r:id="rId7" w:history="1">
              <w:r w:rsidRPr="008F1309">
                <w:rPr>
                  <w:rStyle w:val="Hiperhivatkozs"/>
                  <w:rFonts w:ascii="Times New Roman" w:hAnsi="Times New Roman"/>
                  <w:sz w:val="20"/>
                  <w:szCs w:val="20"/>
                </w:rPr>
                <w:t>https://regi.tankonyvtar.hu/hu/tartalom/tamop425/0059_baromfitenyesztes/adatok.html</w:t>
              </w:r>
            </w:hyperlink>
            <w:r w:rsidRPr="008F1309">
              <w:rPr>
                <w:rFonts w:ascii="Times New Roman" w:hAnsi="Times New Roman" w:cs="Times New Roman"/>
                <w:sz w:val="20"/>
                <w:szCs w:val="20"/>
                <w:shd w:val="clear" w:color="auto" w:fill="DADADA"/>
              </w:rPr>
              <w:t xml:space="preserve"> 1-383.</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shd w:val="clear" w:color="auto" w:fill="DADADA"/>
              </w:rPr>
              <w:t xml:space="preserve">Holló I., Szabó F. (2011): Szarvasmarhatenyésztés. </w:t>
            </w:r>
            <w:hyperlink r:id="rId8" w:history="1">
              <w:r w:rsidRPr="008F1309">
                <w:rPr>
                  <w:rStyle w:val="Hiperhivatkozs"/>
                  <w:rFonts w:ascii="Times New Roman" w:hAnsi="Times New Roman"/>
                  <w:sz w:val="20"/>
                  <w:szCs w:val="20"/>
                </w:rPr>
                <w:t>https://regi.tankonyvtar.hu/hu/tartalom/tamop425/0059_szarvasmarha_tenyesztes/adatok.html</w:t>
              </w:r>
            </w:hyperlink>
            <w:r w:rsidRPr="008F1309">
              <w:rPr>
                <w:rFonts w:ascii="Times New Roman" w:hAnsi="Times New Roman" w:cs="Times New Roman"/>
                <w:sz w:val="20"/>
                <w:szCs w:val="20"/>
              </w:rPr>
              <w:t>. 1-220.</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shd w:val="clear" w:color="auto" w:fill="DADADA"/>
              </w:rPr>
            </w:pPr>
            <w:r w:rsidRPr="008F1309">
              <w:rPr>
                <w:rFonts w:ascii="Times New Roman" w:hAnsi="Times New Roman" w:cs="Times New Roman"/>
                <w:sz w:val="20"/>
                <w:szCs w:val="20"/>
              </w:rPr>
              <w:t>Polgár P.</w:t>
            </w:r>
            <w:proofErr w:type="gramStart"/>
            <w:r w:rsidRPr="008F1309">
              <w:rPr>
                <w:rFonts w:ascii="Times New Roman" w:hAnsi="Times New Roman" w:cs="Times New Roman"/>
                <w:sz w:val="20"/>
                <w:szCs w:val="20"/>
              </w:rPr>
              <w:t>.,</w:t>
            </w:r>
            <w:proofErr w:type="gramEnd"/>
            <w:r w:rsidRPr="008F1309">
              <w:rPr>
                <w:rFonts w:ascii="Times New Roman" w:hAnsi="Times New Roman" w:cs="Times New Roman"/>
                <w:sz w:val="20"/>
                <w:szCs w:val="20"/>
              </w:rPr>
              <w:t xml:space="preserve"> Toldi </w:t>
            </w:r>
            <w:proofErr w:type="spellStart"/>
            <w:r w:rsidRPr="008F1309">
              <w:rPr>
                <w:rFonts w:ascii="Times New Roman" w:hAnsi="Times New Roman" w:cs="Times New Roman"/>
                <w:sz w:val="20"/>
                <w:szCs w:val="20"/>
              </w:rPr>
              <w:t>Gy</w:t>
            </w:r>
            <w:proofErr w:type="spellEnd"/>
            <w:r w:rsidRPr="008F1309">
              <w:rPr>
                <w:rFonts w:ascii="Times New Roman" w:hAnsi="Times New Roman" w:cs="Times New Roman"/>
                <w:sz w:val="20"/>
                <w:szCs w:val="20"/>
              </w:rPr>
              <w:t xml:space="preserve">. (2011): Juh- és kecsketenyésztés. </w:t>
            </w:r>
            <w:hyperlink r:id="rId9" w:history="1">
              <w:r w:rsidRPr="008F1309">
                <w:rPr>
                  <w:rStyle w:val="Hiperhivatkozs"/>
                  <w:rFonts w:ascii="Times New Roman" w:hAnsi="Times New Roman"/>
                  <w:sz w:val="20"/>
                  <w:szCs w:val="20"/>
                </w:rPr>
                <w:t>https://regi.tankonyvtar.hu/hu/tartalom/tamop425/0059_juh_es_kecsketenyesztes/adatok.html</w:t>
              </w:r>
            </w:hyperlink>
            <w:r w:rsidRPr="008F1309">
              <w:rPr>
                <w:rFonts w:ascii="Times New Roman" w:hAnsi="Times New Roman" w:cs="Times New Roman"/>
                <w:sz w:val="20"/>
                <w:szCs w:val="20"/>
              </w:rPr>
              <w:t>. 1-195.</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F1309">
              <w:rPr>
                <w:rFonts w:ascii="Times New Roman" w:hAnsi="Times New Roman" w:cs="Times New Roman"/>
                <w:sz w:val="20"/>
                <w:szCs w:val="20"/>
              </w:rPr>
              <w:t xml:space="preserve"> </w:t>
            </w:r>
          </w:p>
          <w:p w:rsidR="008F1309" w:rsidRPr="008F1309" w:rsidRDefault="008F1309" w:rsidP="008F1309">
            <w:pPr>
              <w:spacing w:after="0" w:line="240" w:lineRule="auto"/>
              <w:rPr>
                <w:rFonts w:ascii="Times New Roman" w:hAnsi="Times New Roman" w:cs="Times New Roman"/>
                <w:b/>
                <w:bCs/>
                <w:sz w:val="20"/>
                <w:szCs w:val="20"/>
              </w:rPr>
            </w:pPr>
            <w:r w:rsidRPr="008F1309">
              <w:rPr>
                <w:rFonts w:ascii="Times New Roman" w:hAnsi="Times New Roman" w:cs="Times New Roman"/>
                <w:b/>
                <w:bCs/>
                <w:sz w:val="20"/>
                <w:szCs w:val="20"/>
              </w:rPr>
              <w:t>Ajánlott szakirodalom:</w:t>
            </w:r>
          </w:p>
          <w:p w:rsidR="008F1309" w:rsidRPr="008F1309" w:rsidRDefault="008F1309" w:rsidP="008F1309">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bl>
    <w:p w:rsidR="008F1309" w:rsidRDefault="008F1309" w:rsidP="008F1309">
      <w:pPr>
        <w:spacing w:after="0" w:line="240" w:lineRule="auto"/>
        <w:rPr>
          <w:rFonts w:ascii="Times New Roman" w:hAnsi="Times New Roman" w:cs="Times New Roman"/>
          <w:sz w:val="20"/>
          <w:szCs w:val="20"/>
        </w:rPr>
      </w:pPr>
    </w:p>
    <w:p w:rsidR="008F1309" w:rsidRDefault="008F1309">
      <w:pPr>
        <w:spacing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518"/>
      </w:tblGrid>
      <w:tr w:rsidR="008F1309" w:rsidRPr="008F1309" w:rsidTr="008F1309">
        <w:tc>
          <w:tcPr>
            <w:tcW w:w="9024" w:type="dxa"/>
            <w:gridSpan w:val="2"/>
            <w:shd w:val="clear" w:color="auto" w:fill="auto"/>
          </w:tcPr>
          <w:p w:rsidR="008F1309" w:rsidRPr="008F1309" w:rsidRDefault="008F1309" w:rsidP="008F1309">
            <w:pPr>
              <w:spacing w:after="0" w:line="240" w:lineRule="auto"/>
              <w:jc w:val="center"/>
              <w:rPr>
                <w:rFonts w:ascii="Times New Roman" w:hAnsi="Times New Roman" w:cs="Times New Roman"/>
                <w:sz w:val="20"/>
                <w:szCs w:val="20"/>
              </w:rPr>
            </w:pPr>
            <w:r w:rsidRPr="008F1309">
              <w:rPr>
                <w:rFonts w:ascii="Times New Roman" w:hAnsi="Times New Roman" w:cs="Times New Roman"/>
                <w:sz w:val="20"/>
                <w:szCs w:val="20"/>
              </w:rPr>
              <w:lastRenderedPageBreak/>
              <w:t>Tematika (óra)</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1-2.</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Az ágazat hazai és nemzetközi helyzetének bemutatása, termelési volumenek, trendek.</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képes lesz elhelyezni állattenyésztésünk méretét, pozícióját, intenzitását, jellegét.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3.</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Szarvasmarha-tenyésztésünk helyzete. A fajták szerepe a termék-előállításban.</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tej és hústermelés hazai viszonyait, és a fontosabb fajtákat.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4-5.</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tej- és hústermelő-képesség, valamint a másodlagos értékmérők szerepe a minőségi termék-előállításban.</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szarvasmarha főbb értékmérő tulajdonságait.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6-7.</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Szarvasmarha-tenyésztésünkben jelenleg alkalmazott tenyésztési és takarmányozási elemek hatása a termékek minőségére.</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szarvasmarha tenyésztését és takarmányozását.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8.</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Szarvasmarha-tenyésztésünkben jelenleg alkalmazott technológiai elemek hatása a termékek minőségére.</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szarvasmarha tartástechnológiáját.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9.</w:t>
            </w:r>
          </w:p>
        </w:tc>
        <w:tc>
          <w:tcPr>
            <w:tcW w:w="7518" w:type="dxa"/>
            <w:shd w:val="clear" w:color="auto" w:fill="auto"/>
          </w:tcPr>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sz w:val="20"/>
                <w:szCs w:val="20"/>
              </w:rPr>
              <w:t>A vágósertés előállítás táplálkozási, nemzetgazdasági és külpiaci jelentősége. A küllem és a típus ismertetése és jelentősége.</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sertéshúst, mint terméket, jelentőségét.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10.</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sertés fontosabb értékmérő tulajdonságai (szaporaság, növekedési erély, takarmányhasznosítás, vágóérték, örökítő képesség).</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sertés fontosabb értékmérő tulajdonságait.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11.</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sertéstenyésztésben alkalmazott tenyésztési eljárások. A hibridsertések kialakítása. A sertés takarmányozása. Sajátosságai (emésztés, felszívódás, értékesülés).</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főbb sertéstenyésztési eljárásokat.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12.</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juhtenyésztés hazai és világgazdasági helyzete, jelentősége. A fejlesztés irányai. A juhtenyésztés alapismeretei, domesztikáció és annak hatása.</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juhtenyésztésünk helyzetét és világgazdasági jelentőségét.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13-14.</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juh értékmérői és a közöttük fennálló kapcsolatrendszer. Tenyésztési eljárások elmélete és gyakorlata a juhtenyésztésben. A juh szaporítása, a szaporulat és szaporaság növelésének biológiai alapjai, elméleti és gyakorlati lehetőségei.</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juh értékmérő tulajdonságait, szaporaságát, tenyésztését.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15-16.</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juh takarmányozásának biológiai, élettani sajátosságai, a juhok takarmányozásának alapelvei és gyakorlata a termékminőség függvényében.</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juh takarmányozását és annak minőségbefolyásoló szerepét.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360"/>
              <w:rPr>
                <w:rFonts w:ascii="Times New Roman" w:hAnsi="Times New Roman" w:cs="Times New Roman"/>
                <w:sz w:val="20"/>
                <w:szCs w:val="20"/>
              </w:rPr>
            </w:pPr>
            <w:r w:rsidRPr="008F1309">
              <w:rPr>
                <w:rFonts w:ascii="Times New Roman" w:hAnsi="Times New Roman" w:cs="Times New Roman"/>
                <w:sz w:val="20"/>
                <w:szCs w:val="20"/>
              </w:rPr>
              <w:t>17.</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Ágazati helyzetkép, a baromfi termékei.</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 A hallgató megismeri a baromfitenyésztés jelentőségét és főbb termékeit.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426"/>
              <w:rPr>
                <w:rFonts w:ascii="Times New Roman" w:hAnsi="Times New Roman" w:cs="Times New Roman"/>
                <w:sz w:val="20"/>
                <w:szCs w:val="20"/>
              </w:rPr>
            </w:pPr>
            <w:r w:rsidRPr="008F1309">
              <w:rPr>
                <w:rFonts w:ascii="Times New Roman" w:hAnsi="Times New Roman" w:cs="Times New Roman"/>
                <w:sz w:val="20"/>
                <w:szCs w:val="20"/>
              </w:rPr>
              <w:t>18-19.</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A baromfitermékek biológiai jellemzői, a termékek minősítésének szempontjai, a minőség feltételei.</w:t>
            </w:r>
          </w:p>
        </w:tc>
      </w:tr>
      <w:tr w:rsidR="008F1309" w:rsidRPr="008F1309" w:rsidTr="008F1309">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 xml:space="preserve">TE A hallgató megismeri a baromfi minőségi </w:t>
            </w:r>
            <w:proofErr w:type="spellStart"/>
            <w:r w:rsidRPr="008F1309">
              <w:rPr>
                <w:rFonts w:ascii="Times New Roman" w:hAnsi="Times New Roman" w:cs="Times New Roman"/>
                <w:sz w:val="20"/>
                <w:szCs w:val="20"/>
              </w:rPr>
              <w:t>temék</w:t>
            </w:r>
            <w:proofErr w:type="spellEnd"/>
            <w:r w:rsidRPr="008F1309">
              <w:rPr>
                <w:rFonts w:ascii="Times New Roman" w:hAnsi="Times New Roman" w:cs="Times New Roman"/>
                <w:sz w:val="20"/>
                <w:szCs w:val="20"/>
              </w:rPr>
              <w:t>-előállítását.</w:t>
            </w:r>
          </w:p>
        </w:tc>
      </w:tr>
      <w:tr w:rsidR="008F1309" w:rsidRPr="008F1309" w:rsidTr="008F1309">
        <w:tc>
          <w:tcPr>
            <w:tcW w:w="1506" w:type="dxa"/>
            <w:vMerge w:val="restart"/>
            <w:shd w:val="clear" w:color="auto" w:fill="auto"/>
          </w:tcPr>
          <w:p w:rsidR="008F1309" w:rsidRPr="008F1309" w:rsidRDefault="008F1309" w:rsidP="008F1309">
            <w:pPr>
              <w:spacing w:after="0" w:line="240" w:lineRule="auto"/>
              <w:ind w:left="426"/>
              <w:rPr>
                <w:rFonts w:ascii="Times New Roman" w:hAnsi="Times New Roman" w:cs="Times New Roman"/>
                <w:sz w:val="20"/>
                <w:szCs w:val="20"/>
              </w:rPr>
            </w:pPr>
            <w:r w:rsidRPr="008F1309">
              <w:rPr>
                <w:rFonts w:ascii="Times New Roman" w:hAnsi="Times New Roman" w:cs="Times New Roman"/>
                <w:sz w:val="20"/>
                <w:szCs w:val="20"/>
              </w:rPr>
              <w:t>20.</w:t>
            </w: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Tenyésztési módszerek a baromfi fajoknál, tartás- és takarmányozástechnológia a termékminőség függvényében.</w:t>
            </w:r>
          </w:p>
        </w:tc>
      </w:tr>
      <w:tr w:rsidR="008F1309" w:rsidRPr="008F1309" w:rsidTr="008F1309">
        <w:trPr>
          <w:trHeight w:val="70"/>
        </w:trPr>
        <w:tc>
          <w:tcPr>
            <w:tcW w:w="1506" w:type="dxa"/>
            <w:vMerge/>
            <w:shd w:val="clear" w:color="auto" w:fill="auto"/>
          </w:tcPr>
          <w:p w:rsidR="008F1309" w:rsidRPr="008F1309" w:rsidRDefault="008F1309" w:rsidP="008F1309">
            <w:pPr>
              <w:numPr>
                <w:ilvl w:val="0"/>
                <w:numId w:val="1"/>
              </w:numPr>
              <w:spacing w:after="0" w:line="240" w:lineRule="auto"/>
              <w:ind w:left="786"/>
              <w:rPr>
                <w:rFonts w:ascii="Times New Roman" w:hAnsi="Times New Roman" w:cs="Times New Roman"/>
                <w:sz w:val="20"/>
                <w:szCs w:val="20"/>
              </w:rPr>
            </w:pPr>
          </w:p>
        </w:tc>
        <w:tc>
          <w:tcPr>
            <w:tcW w:w="7518" w:type="dxa"/>
            <w:shd w:val="clear" w:color="auto" w:fill="auto"/>
          </w:tcPr>
          <w:p w:rsidR="008F1309" w:rsidRPr="008F1309" w:rsidRDefault="008F1309" w:rsidP="008F1309">
            <w:pPr>
              <w:spacing w:after="0" w:line="240" w:lineRule="auto"/>
              <w:jc w:val="both"/>
              <w:rPr>
                <w:rFonts w:ascii="Times New Roman" w:hAnsi="Times New Roman" w:cs="Times New Roman"/>
                <w:sz w:val="20"/>
                <w:szCs w:val="20"/>
              </w:rPr>
            </w:pPr>
            <w:r w:rsidRPr="008F1309">
              <w:rPr>
                <w:rFonts w:ascii="Times New Roman" w:hAnsi="Times New Roman" w:cs="Times New Roman"/>
                <w:sz w:val="20"/>
                <w:szCs w:val="20"/>
              </w:rPr>
              <w:t xml:space="preserve">TE A hallgató megismeri a tenyésztési, tartási és takarmányozási módszereket. </w:t>
            </w:r>
          </w:p>
        </w:tc>
      </w:tr>
    </w:tbl>
    <w:p w:rsidR="008F1309" w:rsidRPr="008F1309" w:rsidRDefault="008F1309" w:rsidP="008F1309">
      <w:pPr>
        <w:spacing w:after="0" w:line="240" w:lineRule="auto"/>
        <w:rPr>
          <w:rFonts w:ascii="Times New Roman" w:hAnsi="Times New Roman" w:cs="Times New Roman"/>
          <w:sz w:val="20"/>
          <w:szCs w:val="20"/>
        </w:rPr>
      </w:pPr>
      <w:r w:rsidRPr="008F1309">
        <w:rPr>
          <w:rFonts w:ascii="Times New Roman" w:hAnsi="Times New Roman" w:cs="Times New Roman"/>
          <w:sz w:val="20"/>
          <w:szCs w:val="20"/>
        </w:rPr>
        <w:t>*TE tanulási eredmények</w:t>
      </w:r>
    </w:p>
    <w:p w:rsidR="008F1309" w:rsidRPr="008F1309" w:rsidRDefault="008F1309" w:rsidP="008F1309">
      <w:pPr>
        <w:spacing w:after="0" w:line="240" w:lineRule="auto"/>
        <w:rPr>
          <w:rFonts w:ascii="Times New Roman" w:hAnsi="Times New Roman" w:cs="Times New Roman"/>
          <w:sz w:val="20"/>
          <w:szCs w:val="20"/>
        </w:rPr>
      </w:pPr>
    </w:p>
    <w:p w:rsidR="008F1309" w:rsidRPr="008F1309" w:rsidRDefault="008F1309" w:rsidP="008F1309">
      <w:pPr>
        <w:spacing w:after="0" w:line="240" w:lineRule="auto"/>
        <w:rPr>
          <w:rFonts w:ascii="Times New Roman" w:hAnsi="Times New Roman" w:cs="Times New Roman"/>
          <w:sz w:val="20"/>
          <w:szCs w:val="20"/>
        </w:rPr>
      </w:pPr>
    </w:p>
    <w:p w:rsidR="00FB77C1" w:rsidRDefault="00FB77C1">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rsidR="00FB77C1" w:rsidRDefault="00FB77C1" w:rsidP="00FB77C1"/>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B77C1" w:rsidRPr="00FB77C1" w:rsidTr="001E0C8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B77C1" w:rsidRPr="00FB77C1" w:rsidRDefault="00FB77C1" w:rsidP="00FB77C1">
            <w:pPr>
              <w:spacing w:after="0" w:line="240" w:lineRule="auto"/>
              <w:ind w:left="20"/>
              <w:rPr>
                <w:rFonts w:ascii="Times New Roman" w:eastAsia="Arial Unicode MS" w:hAnsi="Times New Roman" w:cs="Times New Roman"/>
                <w:sz w:val="20"/>
                <w:szCs w:val="20"/>
              </w:rPr>
            </w:pPr>
            <w:r w:rsidRPr="00FB77C1">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B77C1" w:rsidRPr="00FB77C1" w:rsidRDefault="00FB77C1" w:rsidP="00FB77C1">
            <w:pPr>
              <w:spacing w:after="0" w:line="240" w:lineRule="auto"/>
              <w:rPr>
                <w:rFonts w:ascii="Times New Roman" w:eastAsia="Arial Unicode MS" w:hAnsi="Times New Roman" w:cs="Times New Roman"/>
                <w:sz w:val="20"/>
                <w:szCs w:val="20"/>
              </w:rPr>
            </w:pPr>
            <w:r w:rsidRPr="00FB77C1">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eastAsia="Arial Unicode MS" w:hAnsi="Times New Roman" w:cs="Times New Roman"/>
                <w:b/>
                <w:sz w:val="20"/>
                <w:szCs w:val="20"/>
              </w:rPr>
            </w:pPr>
            <w:r w:rsidRPr="00FB77C1">
              <w:rPr>
                <w:rFonts w:ascii="Times New Roman" w:eastAsia="Arial Unicode MS" w:hAnsi="Times New Roman" w:cs="Times New Roman"/>
                <w:b/>
                <w:sz w:val="20"/>
                <w:szCs w:val="20"/>
              </w:rPr>
              <w:t>Műszaki alapismeretek</w:t>
            </w:r>
          </w:p>
        </w:tc>
        <w:tc>
          <w:tcPr>
            <w:tcW w:w="855" w:type="dxa"/>
            <w:vMerge w:val="restart"/>
            <w:tcBorders>
              <w:top w:val="single" w:sz="4" w:space="0" w:color="auto"/>
              <w:left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eastAsia="Arial Unicode MS" w:hAnsi="Times New Roman" w:cs="Times New Roman"/>
                <w:sz w:val="20"/>
                <w:szCs w:val="20"/>
              </w:rPr>
            </w:pPr>
            <w:r w:rsidRPr="00FB77C1">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eastAsia="Arial Unicode MS" w:hAnsi="Times New Roman" w:cs="Times New Roman"/>
                <w:b/>
                <w:sz w:val="20"/>
                <w:szCs w:val="20"/>
              </w:rPr>
            </w:pPr>
            <w:r w:rsidRPr="00FB77C1">
              <w:rPr>
                <w:rFonts w:ascii="Times New Roman" w:eastAsia="Arial Unicode MS" w:hAnsi="Times New Roman" w:cs="Times New Roman"/>
                <w:b/>
                <w:sz w:val="20"/>
                <w:szCs w:val="20"/>
              </w:rPr>
              <w:t>GT_AVIL012/</w:t>
            </w:r>
          </w:p>
          <w:p w:rsidR="00FB77C1" w:rsidRPr="00FB77C1" w:rsidRDefault="00FB77C1" w:rsidP="00FB77C1">
            <w:pPr>
              <w:spacing w:after="0" w:line="240" w:lineRule="auto"/>
              <w:jc w:val="center"/>
              <w:rPr>
                <w:rFonts w:ascii="Times New Roman" w:eastAsia="Arial Unicode MS" w:hAnsi="Times New Roman" w:cs="Times New Roman"/>
                <w:b/>
                <w:sz w:val="20"/>
                <w:szCs w:val="20"/>
              </w:rPr>
            </w:pPr>
            <w:r w:rsidRPr="00FB77C1">
              <w:rPr>
                <w:rFonts w:ascii="Times New Roman" w:eastAsia="Arial Unicode MS" w:hAnsi="Times New Roman" w:cs="Times New Roman"/>
                <w:b/>
                <w:sz w:val="20"/>
                <w:szCs w:val="20"/>
              </w:rPr>
              <w:t>GT_AVILN012/</w:t>
            </w:r>
          </w:p>
          <w:p w:rsidR="00FB77C1" w:rsidRPr="00FB77C1" w:rsidRDefault="00FB77C1" w:rsidP="00FB77C1">
            <w:pPr>
              <w:spacing w:after="0" w:line="240" w:lineRule="auto"/>
              <w:jc w:val="center"/>
              <w:rPr>
                <w:rFonts w:ascii="Times New Roman" w:eastAsia="Arial Unicode MS" w:hAnsi="Times New Roman" w:cs="Times New Roman"/>
                <w:b/>
                <w:sz w:val="20"/>
                <w:szCs w:val="20"/>
              </w:rPr>
            </w:pPr>
            <w:r w:rsidRPr="00FB77C1">
              <w:rPr>
                <w:rFonts w:ascii="Times New Roman" w:eastAsia="Arial Unicode MS" w:hAnsi="Times New Roman" w:cs="Times New Roman"/>
                <w:b/>
                <w:sz w:val="20"/>
                <w:szCs w:val="20"/>
              </w:rPr>
              <w:t>GT_AVILK012/</w:t>
            </w:r>
          </w:p>
          <w:p w:rsidR="00FB77C1" w:rsidRPr="00FB77C1" w:rsidRDefault="00FB77C1" w:rsidP="00FB77C1">
            <w:pPr>
              <w:spacing w:after="0" w:line="240" w:lineRule="auto"/>
              <w:jc w:val="center"/>
              <w:rPr>
                <w:rFonts w:ascii="Times New Roman" w:eastAsia="Arial Unicode MS" w:hAnsi="Times New Roman" w:cs="Times New Roman"/>
                <w:b/>
                <w:sz w:val="20"/>
                <w:szCs w:val="20"/>
              </w:rPr>
            </w:pPr>
            <w:r w:rsidRPr="00FB77C1">
              <w:rPr>
                <w:rFonts w:ascii="Times New Roman" w:eastAsia="Arial Unicode MS" w:hAnsi="Times New Roman" w:cs="Times New Roman"/>
                <w:b/>
                <w:sz w:val="20"/>
                <w:szCs w:val="20"/>
              </w:rPr>
              <w:t>GT_AVILS012</w:t>
            </w:r>
          </w:p>
        </w:tc>
      </w:tr>
      <w:tr w:rsidR="00FB77C1" w:rsidRPr="00FB77C1" w:rsidTr="001E0C8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B77C1" w:rsidRPr="00FB77C1" w:rsidRDefault="00FB77C1" w:rsidP="00FB77C1">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sz w:val="20"/>
                <w:szCs w:val="20"/>
              </w:rPr>
            </w:pPr>
            <w:r w:rsidRPr="00FB77C1">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w:t>
            </w:r>
          </w:p>
        </w:tc>
        <w:tc>
          <w:tcPr>
            <w:tcW w:w="855" w:type="dxa"/>
            <w:vMerge/>
            <w:tcBorders>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rPr>
                <w:rFonts w:ascii="Times New Roman" w:eastAsia="Arial Unicode MS" w:hAnsi="Times New Roman" w:cs="Times New Roman"/>
                <w:sz w:val="20"/>
                <w:szCs w:val="20"/>
              </w:rPr>
            </w:pPr>
          </w:p>
        </w:tc>
      </w:tr>
      <w:tr w:rsidR="00FB77C1" w:rsidRPr="00FB77C1" w:rsidTr="001E0C8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b/>
                <w:bCs/>
                <w:sz w:val="20"/>
                <w:szCs w:val="20"/>
              </w:rPr>
            </w:pPr>
          </w:p>
        </w:tc>
      </w:tr>
      <w:tr w:rsidR="00FB77C1" w:rsidRPr="00FB77C1" w:rsidTr="001E0C8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ind w:left="20"/>
              <w:rPr>
                <w:rFonts w:ascii="Times New Roman" w:hAnsi="Times New Roman" w:cs="Times New Roman"/>
                <w:sz w:val="20"/>
                <w:szCs w:val="20"/>
              </w:rPr>
            </w:pPr>
            <w:r w:rsidRPr="00FB77C1">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Földhasznosítási, Műszaki és Területfejlesztési Intézet</w:t>
            </w:r>
          </w:p>
        </w:tc>
      </w:tr>
      <w:tr w:rsidR="00FB77C1" w:rsidRPr="00FB77C1" w:rsidTr="001E0C8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ind w:left="20"/>
              <w:rPr>
                <w:rFonts w:ascii="Times New Roman" w:eastAsia="Arial Unicode MS" w:hAnsi="Times New Roman" w:cs="Times New Roman"/>
                <w:sz w:val="20"/>
                <w:szCs w:val="20"/>
              </w:rPr>
            </w:pPr>
            <w:r w:rsidRPr="00FB77C1">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eastAsia="Arial Unicode MS" w:hAnsi="Times New Roman" w:cs="Times New Roman"/>
                <w:sz w:val="20"/>
                <w:szCs w:val="20"/>
              </w:rPr>
            </w:pPr>
            <w:r w:rsidRPr="00FB77C1">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eastAsia="Arial Unicode MS" w:hAnsi="Times New Roman" w:cs="Times New Roman"/>
                <w:sz w:val="20"/>
                <w:szCs w:val="20"/>
              </w:rPr>
            </w:pPr>
            <w:r w:rsidRPr="00FB77C1">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eastAsia="Arial Unicode MS" w:hAnsi="Times New Roman" w:cs="Times New Roman"/>
                <w:sz w:val="20"/>
                <w:szCs w:val="20"/>
              </w:rPr>
            </w:pPr>
            <w:r w:rsidRPr="00FB77C1">
              <w:rPr>
                <w:rFonts w:ascii="Times New Roman" w:eastAsia="Arial Unicode MS" w:hAnsi="Times New Roman" w:cs="Times New Roman"/>
                <w:sz w:val="20"/>
                <w:szCs w:val="20"/>
              </w:rPr>
              <w:t>-</w:t>
            </w:r>
          </w:p>
        </w:tc>
      </w:tr>
      <w:tr w:rsidR="00FB77C1" w:rsidRPr="00FB77C1" w:rsidTr="001E0C8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Oktatás nyelve</w:t>
            </w:r>
          </w:p>
        </w:tc>
      </w:tr>
      <w:tr w:rsidR="00FB77C1" w:rsidRPr="00FB77C1" w:rsidTr="001E0C8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sz w:val="20"/>
                <w:szCs w:val="20"/>
              </w:rPr>
            </w:pPr>
          </w:p>
        </w:tc>
      </w:tr>
      <w:tr w:rsidR="00FB77C1" w:rsidRPr="00FB77C1" w:rsidTr="001E0C8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Pr="00FB77C1">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magyar</w:t>
            </w:r>
          </w:p>
        </w:tc>
      </w:tr>
      <w:tr w:rsidR="00FB77C1" w:rsidRPr="00FB77C1" w:rsidTr="001E0C8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sz w:val="20"/>
                <w:szCs w:val="20"/>
              </w:rPr>
            </w:pPr>
          </w:p>
        </w:tc>
      </w:tr>
      <w:tr w:rsidR="00FB77C1" w:rsidRPr="00FB77C1" w:rsidTr="001E0C8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B77C1" w:rsidRPr="00FB77C1" w:rsidRDefault="00FB77C1" w:rsidP="00FB77C1">
            <w:pPr>
              <w:spacing w:after="0" w:line="240" w:lineRule="auto"/>
              <w:ind w:left="20"/>
              <w:rPr>
                <w:rFonts w:ascii="Times New Roman" w:eastAsia="Arial Unicode MS" w:hAnsi="Times New Roman" w:cs="Times New Roman"/>
                <w:sz w:val="20"/>
                <w:szCs w:val="20"/>
              </w:rPr>
            </w:pPr>
            <w:r w:rsidRPr="00FB77C1">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B77C1" w:rsidRPr="00FB77C1" w:rsidRDefault="00FB77C1" w:rsidP="00FB77C1">
            <w:pPr>
              <w:spacing w:after="0" w:line="240" w:lineRule="auto"/>
              <w:rPr>
                <w:rFonts w:ascii="Times New Roman" w:eastAsia="Arial Unicode MS" w:hAnsi="Times New Roman" w:cs="Times New Roman"/>
                <w:sz w:val="20"/>
                <w:szCs w:val="20"/>
              </w:rPr>
            </w:pPr>
            <w:r w:rsidRPr="00FB77C1">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 xml:space="preserve">Dr. </w:t>
            </w:r>
            <w:proofErr w:type="spellStart"/>
            <w:r w:rsidRPr="00FB77C1">
              <w:rPr>
                <w:rFonts w:ascii="Times New Roman" w:hAnsi="Times New Roman" w:cs="Times New Roman"/>
                <w:b/>
                <w:sz w:val="20"/>
                <w:szCs w:val="20"/>
              </w:rPr>
              <w:t>Vántus</w:t>
            </w:r>
            <w:proofErr w:type="spellEnd"/>
            <w:r w:rsidRPr="00FB77C1">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FB77C1" w:rsidRPr="00FB77C1" w:rsidRDefault="00FB77C1" w:rsidP="00FB77C1">
            <w:pPr>
              <w:spacing w:after="0" w:line="240" w:lineRule="auto"/>
              <w:rPr>
                <w:rFonts w:ascii="Times New Roman" w:eastAsia="Arial Unicode MS" w:hAnsi="Times New Roman" w:cs="Times New Roman"/>
                <w:sz w:val="20"/>
                <w:szCs w:val="20"/>
              </w:rPr>
            </w:pPr>
            <w:r w:rsidRPr="00FB77C1">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B77C1" w:rsidRPr="00FB77C1" w:rsidRDefault="00FB77C1" w:rsidP="00FB77C1">
            <w:pPr>
              <w:spacing w:after="0" w:line="240" w:lineRule="auto"/>
              <w:jc w:val="center"/>
              <w:rPr>
                <w:rFonts w:ascii="Times New Roman" w:hAnsi="Times New Roman" w:cs="Times New Roman"/>
                <w:b/>
                <w:sz w:val="20"/>
                <w:szCs w:val="20"/>
              </w:rPr>
            </w:pPr>
            <w:r w:rsidRPr="00FB77C1">
              <w:rPr>
                <w:rFonts w:ascii="Times New Roman" w:hAnsi="Times New Roman" w:cs="Times New Roman"/>
                <w:b/>
                <w:sz w:val="20"/>
                <w:szCs w:val="20"/>
              </w:rPr>
              <w:t>egyetemi docens</w:t>
            </w:r>
          </w:p>
        </w:tc>
      </w:tr>
      <w:tr w:rsidR="00FB77C1" w:rsidRPr="00FB77C1" w:rsidTr="001E0C8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sz w:val="20"/>
                <w:szCs w:val="20"/>
              </w:rPr>
            </w:pPr>
            <w:r w:rsidRPr="00FB77C1">
              <w:rPr>
                <w:rFonts w:ascii="Times New Roman" w:hAnsi="Times New Roman" w:cs="Times New Roman"/>
                <w:b/>
                <w:bCs/>
                <w:sz w:val="20"/>
                <w:szCs w:val="20"/>
              </w:rPr>
              <w:t xml:space="preserve">A kurzus célja, </w:t>
            </w:r>
            <w:r w:rsidRPr="00FB77C1">
              <w:rPr>
                <w:rFonts w:ascii="Times New Roman" w:hAnsi="Times New Roman" w:cs="Times New Roman"/>
                <w:sz w:val="20"/>
                <w:szCs w:val="20"/>
              </w:rPr>
              <w:t>hogy a hallgatók</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Rendelkezzenek az agrártermeléshez szükséges műszaki ismeretekkel, ismerjék meg a mezőgazdasági gépesítés alapjait: a gépek felépítését, működési elvét, a mezőgazdasági erőgépek és munkagépek típusait, alkalmazási területeit és feltételeit. A hallgatók szerezzenek ismereteket a precíziós gazdálkodással kapcsolatosan is, tekintettel arra, hogy napjainkban – de főként a jövőben – a termelő tevékenység korszerűsége, a versenyképesség valamint a fenntarthatóság szempontjából az ilyen ismeret nagy jelentőséggel bír.</w:t>
            </w:r>
          </w:p>
          <w:p w:rsidR="00FB77C1" w:rsidRPr="00FB77C1" w:rsidRDefault="00FB77C1" w:rsidP="00FB77C1">
            <w:pPr>
              <w:spacing w:after="0" w:line="240" w:lineRule="auto"/>
              <w:rPr>
                <w:rFonts w:ascii="Times New Roman" w:hAnsi="Times New Roman" w:cs="Times New Roman"/>
                <w:sz w:val="20"/>
                <w:szCs w:val="20"/>
              </w:rPr>
            </w:pPr>
          </w:p>
        </w:tc>
      </w:tr>
      <w:tr w:rsidR="00FB77C1" w:rsidRPr="00FB77C1" w:rsidTr="001E0C88">
        <w:trPr>
          <w:cantSplit/>
          <w:trHeight w:val="1400"/>
        </w:trPr>
        <w:tc>
          <w:tcPr>
            <w:tcW w:w="9939" w:type="dxa"/>
            <w:gridSpan w:val="10"/>
            <w:tcBorders>
              <w:top w:val="single" w:sz="4" w:space="0" w:color="auto"/>
              <w:left w:val="single" w:sz="4" w:space="0" w:color="auto"/>
              <w:right w:val="single" w:sz="4" w:space="0" w:color="000000"/>
            </w:tcBorders>
            <w:vAlign w:val="center"/>
          </w:tcPr>
          <w:p w:rsidR="00FB77C1" w:rsidRPr="00FB77C1" w:rsidRDefault="00FB77C1" w:rsidP="00FB77C1">
            <w:pPr>
              <w:spacing w:after="0" w:line="240" w:lineRule="auto"/>
              <w:jc w:val="both"/>
              <w:rPr>
                <w:rFonts w:ascii="Times New Roman" w:hAnsi="Times New Roman" w:cs="Times New Roman"/>
                <w:b/>
                <w:bCs/>
                <w:sz w:val="20"/>
                <w:szCs w:val="20"/>
              </w:rPr>
            </w:pPr>
            <w:r w:rsidRPr="00FB77C1">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B77C1" w:rsidRPr="00FB77C1" w:rsidRDefault="00FB77C1" w:rsidP="00FB77C1">
            <w:pPr>
              <w:spacing w:after="0" w:line="240" w:lineRule="auto"/>
              <w:jc w:val="both"/>
              <w:rPr>
                <w:rFonts w:ascii="Times New Roman" w:hAnsi="Times New Roman" w:cs="Times New Roman"/>
                <w:b/>
                <w:bCs/>
                <w:sz w:val="20"/>
                <w:szCs w:val="20"/>
              </w:rPr>
            </w:pPr>
          </w:p>
          <w:p w:rsidR="00FB77C1" w:rsidRPr="00FB77C1" w:rsidRDefault="00FB77C1" w:rsidP="00FB77C1">
            <w:pPr>
              <w:spacing w:after="0" w:line="240" w:lineRule="auto"/>
              <w:ind w:left="402"/>
              <w:jc w:val="both"/>
              <w:rPr>
                <w:rFonts w:ascii="Times New Roman" w:hAnsi="Times New Roman" w:cs="Times New Roman"/>
                <w:i/>
                <w:sz w:val="20"/>
                <w:szCs w:val="20"/>
              </w:rPr>
            </w:pPr>
            <w:r w:rsidRPr="00FB77C1">
              <w:rPr>
                <w:rFonts w:ascii="Times New Roman" w:hAnsi="Times New Roman" w:cs="Times New Roman"/>
                <w:i/>
                <w:sz w:val="20"/>
                <w:szCs w:val="20"/>
              </w:rPr>
              <w:t xml:space="preserve">Tudás: </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Ismeri a mezőgazdasági (növénytermesztési, állattenyésztési, kertészeti) ágazatok termeléséhez kapcsolódó természeti és műszaki összefüggéseket.</w:t>
            </w:r>
          </w:p>
          <w:p w:rsidR="00FB77C1" w:rsidRPr="00FB77C1" w:rsidRDefault="00FB77C1" w:rsidP="00FB77C1">
            <w:pPr>
              <w:spacing w:after="0" w:line="240" w:lineRule="auto"/>
              <w:ind w:left="402"/>
              <w:jc w:val="both"/>
              <w:rPr>
                <w:rFonts w:ascii="Times New Roman" w:hAnsi="Times New Roman" w:cs="Times New Roman"/>
                <w:i/>
                <w:sz w:val="20"/>
                <w:szCs w:val="20"/>
              </w:rPr>
            </w:pPr>
            <w:r w:rsidRPr="00FB77C1">
              <w:rPr>
                <w:rFonts w:ascii="Times New Roman" w:hAnsi="Times New Roman" w:cs="Times New Roman"/>
                <w:i/>
                <w:sz w:val="20"/>
                <w:szCs w:val="20"/>
              </w:rPr>
              <w:t>Képesség:</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xml:space="preserve">- Képes a vidékfejlesztés és az agrárium területén önálló szakmailag megalapozott álláspont kialakítására és annak átadására. </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Ismeri, érti és alkalmazza a környezet és természet megóvásának alapelveit, azok vidékfejlesztéssel kapcsolatos előírásait.</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Képes a vidékfejlesztéshez kapcsolatos agrármérnöki feladatok ellátására és az ehhez szükséges informatikai (adatbázis-kezelés, programalkalmazás) ismeretek alkalmazására.</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Képes az emberi egészséget, az élelmiszerlánc-biztonságot támogató, környezetbarát megoldások előnyben részesítésére.</w:t>
            </w:r>
          </w:p>
          <w:p w:rsidR="00FB77C1" w:rsidRPr="00FB77C1" w:rsidRDefault="00FB77C1" w:rsidP="00FB77C1">
            <w:pPr>
              <w:spacing w:after="0" w:line="240" w:lineRule="auto"/>
              <w:ind w:left="402"/>
              <w:jc w:val="both"/>
              <w:rPr>
                <w:rFonts w:ascii="Times New Roman" w:hAnsi="Times New Roman" w:cs="Times New Roman"/>
                <w:i/>
                <w:sz w:val="20"/>
                <w:szCs w:val="20"/>
              </w:rPr>
            </w:pPr>
            <w:r w:rsidRPr="00FB77C1">
              <w:rPr>
                <w:rFonts w:ascii="Times New Roman" w:hAnsi="Times New Roman" w:cs="Times New Roman"/>
                <w:i/>
                <w:sz w:val="20"/>
                <w:szCs w:val="20"/>
              </w:rPr>
              <w:t>Attitűd:</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Nyitott a vidékfejlesztés és a kapcsolódó tudományterületek társadalmi szerepének képviseletére.</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Vidékfejlesztési kérdésekben kezdeményező, fogékony az újdonságokra.</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xml:space="preserve">- Fogékony a környezettudatosság és az emberi egészség iránt, és érzékeny a vidékgazdasággal kapcsolatosan felmerülő problémákra. </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Együttműködési szándékkal közeledik a felmerülő vidékfejlesztési, minőségbiztosítási problémák megoldásához.</w:t>
            </w:r>
          </w:p>
          <w:p w:rsidR="00FB77C1" w:rsidRPr="00FB77C1" w:rsidRDefault="00FB77C1" w:rsidP="00FB77C1">
            <w:pPr>
              <w:spacing w:after="0" w:line="240" w:lineRule="auto"/>
              <w:ind w:left="402"/>
              <w:jc w:val="both"/>
              <w:rPr>
                <w:rFonts w:ascii="Times New Roman" w:hAnsi="Times New Roman" w:cs="Times New Roman"/>
                <w:i/>
                <w:sz w:val="20"/>
                <w:szCs w:val="20"/>
              </w:rPr>
            </w:pPr>
            <w:r w:rsidRPr="00FB77C1">
              <w:rPr>
                <w:rFonts w:ascii="Times New Roman" w:hAnsi="Times New Roman" w:cs="Times New Roman"/>
                <w:i/>
                <w:sz w:val="20"/>
                <w:szCs w:val="20"/>
              </w:rPr>
              <w:t>Autonómia és felelősség:</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Felelősségtudata a magatartásával kapcsolatos szakmai, jogi, etikai, egészségszempontú normákat, szabályokat illetően is megnyilvánul.</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Felelősséget vállal a saját és az irányítása alatt álló munkatársak munkájáért.</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 Felelősséggel vállalja nyilatkozatainak, véleményének következményeit.</w:t>
            </w:r>
          </w:p>
          <w:p w:rsidR="00FB77C1" w:rsidRPr="00FB77C1" w:rsidRDefault="00FB77C1" w:rsidP="00FB77C1">
            <w:pPr>
              <w:spacing w:after="0" w:line="240" w:lineRule="auto"/>
              <w:ind w:left="720"/>
              <w:rPr>
                <w:rFonts w:ascii="Times New Roman" w:eastAsia="Arial Unicode MS" w:hAnsi="Times New Roman" w:cs="Times New Roman"/>
                <w:b/>
                <w:bCs/>
                <w:sz w:val="20"/>
                <w:szCs w:val="20"/>
              </w:rPr>
            </w:pPr>
          </w:p>
        </w:tc>
      </w:tr>
      <w:tr w:rsidR="00FB77C1" w:rsidRPr="00FB77C1" w:rsidTr="001E0C88">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B77C1" w:rsidRPr="00FB77C1" w:rsidRDefault="00FB77C1" w:rsidP="00FB77C1">
            <w:pPr>
              <w:spacing w:after="0" w:line="240" w:lineRule="auto"/>
              <w:rPr>
                <w:rFonts w:ascii="Times New Roman" w:hAnsi="Times New Roman" w:cs="Times New Roman"/>
                <w:b/>
                <w:bCs/>
                <w:sz w:val="20"/>
                <w:szCs w:val="20"/>
              </w:rPr>
            </w:pPr>
            <w:r w:rsidRPr="00FB77C1">
              <w:rPr>
                <w:rFonts w:ascii="Times New Roman" w:hAnsi="Times New Roman" w:cs="Times New Roman"/>
                <w:b/>
                <w:bCs/>
                <w:sz w:val="20"/>
                <w:szCs w:val="20"/>
              </w:rPr>
              <w:t>A kurzus rövid tartalma, témakörei</w:t>
            </w:r>
          </w:p>
          <w:p w:rsidR="00FB77C1" w:rsidRPr="00FB77C1" w:rsidRDefault="00FB77C1" w:rsidP="00FB77C1">
            <w:pPr>
              <w:spacing w:after="0" w:line="240" w:lineRule="auto"/>
              <w:jc w:val="both"/>
              <w:rPr>
                <w:rFonts w:ascii="Times New Roman" w:hAnsi="Times New Roman" w:cs="Times New Roman"/>
                <w:sz w:val="20"/>
                <w:szCs w:val="20"/>
              </w:rPr>
            </w:pP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Az agrártermeléshez – ezen belül a növénytermesztéshez és az állattenyésztéshez – szükséges műszaki ismeretek: az épületek jellemzői, a gépek felépítése, működési elve, a mezőgazdasági erőgépek és munkagépek típusai, alkalmazási területei és feltételei, valamint a precíziós gazdálkodással kapcsolatos alapvető ismeretek</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Bevezetés, követelményrendszer</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Belső égésű motorok</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lastRenderedPageBreak/>
              <w:t>Traktorok I. - Erőátviteli rendszer</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Traktorok II. - Traktor-munkagép kapcsolat elemei, vezetőfülke, szerviz</w:t>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Precíziós mezőgazdaság alapjai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Talajművelés gépei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Tápanyaggazdálkodás gépei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Szarvasmarhatartás gépei, berendezései, épületei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Vetés gépei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Növényvédelmi műszaki ismeretek</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Gabonafélék és olajnövények betakarításának gépei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Sertéstartás gépei, berendezései, épületei</w:t>
            </w:r>
            <w:r w:rsidRPr="00FB77C1">
              <w:rPr>
                <w:rFonts w:ascii="Times New Roman" w:hAnsi="Times New Roman" w:cs="Times New Roman"/>
                <w:sz w:val="20"/>
                <w:szCs w:val="20"/>
              </w:rPr>
              <w:tab/>
            </w:r>
          </w:p>
          <w:p w:rsidR="00FB77C1" w:rsidRPr="00FB77C1" w:rsidRDefault="00FB77C1" w:rsidP="00FB77C1">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FB77C1">
              <w:rPr>
                <w:rFonts w:ascii="Times New Roman" w:hAnsi="Times New Roman" w:cs="Times New Roman"/>
                <w:sz w:val="20"/>
                <w:szCs w:val="20"/>
              </w:rPr>
              <w:t>Szálastakarmányok betakarításának gépei</w:t>
            </w:r>
            <w:r w:rsidRPr="00FB77C1">
              <w:rPr>
                <w:rFonts w:ascii="Times New Roman" w:hAnsi="Times New Roman" w:cs="Times New Roman"/>
                <w:sz w:val="20"/>
                <w:szCs w:val="20"/>
              </w:rPr>
              <w:tab/>
            </w:r>
          </w:p>
          <w:p w:rsidR="00FB77C1" w:rsidRPr="00FB77C1" w:rsidRDefault="00FB77C1" w:rsidP="00FB77C1">
            <w:pPr>
              <w:spacing w:after="0" w:line="240" w:lineRule="auto"/>
              <w:ind w:right="138"/>
              <w:jc w:val="both"/>
              <w:rPr>
                <w:rFonts w:ascii="Times New Roman" w:hAnsi="Times New Roman" w:cs="Times New Roman"/>
                <w:sz w:val="20"/>
                <w:szCs w:val="20"/>
              </w:rPr>
            </w:pPr>
          </w:p>
        </w:tc>
      </w:tr>
      <w:tr w:rsidR="00FB77C1" w:rsidRPr="00FB77C1" w:rsidTr="001E0C8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B77C1" w:rsidRPr="00FB77C1" w:rsidRDefault="00FB77C1" w:rsidP="00FB77C1">
            <w:pPr>
              <w:spacing w:after="0" w:line="240" w:lineRule="auto"/>
              <w:rPr>
                <w:rFonts w:ascii="Times New Roman" w:hAnsi="Times New Roman" w:cs="Times New Roman"/>
                <w:b/>
                <w:bCs/>
                <w:sz w:val="20"/>
                <w:szCs w:val="20"/>
              </w:rPr>
            </w:pPr>
            <w:r w:rsidRPr="00FB77C1">
              <w:rPr>
                <w:rFonts w:ascii="Times New Roman" w:hAnsi="Times New Roman" w:cs="Times New Roman"/>
                <w:b/>
                <w:bCs/>
                <w:sz w:val="20"/>
                <w:szCs w:val="20"/>
              </w:rPr>
              <w:t>Tervezett tanulási tevékenységek, tanítási módszerek</w:t>
            </w:r>
          </w:p>
          <w:p w:rsidR="00FB77C1" w:rsidRPr="00FB77C1" w:rsidRDefault="00FB77C1" w:rsidP="00FB77C1">
            <w:pPr>
              <w:shd w:val="clear" w:color="auto" w:fill="E5DFEC"/>
              <w:suppressAutoHyphens/>
              <w:autoSpaceDE w:val="0"/>
              <w:spacing w:after="0" w:line="240" w:lineRule="auto"/>
              <w:ind w:left="417" w:right="113"/>
              <w:rPr>
                <w:rFonts w:ascii="Times New Roman" w:hAnsi="Times New Roman" w:cs="Times New Roman"/>
                <w:sz w:val="20"/>
                <w:szCs w:val="20"/>
              </w:rPr>
            </w:pPr>
            <w:r w:rsidRPr="00FB77C1">
              <w:rPr>
                <w:rFonts w:ascii="Times New Roman" w:hAnsi="Times New Roman" w:cs="Times New Roman"/>
                <w:b/>
                <w:bCs/>
                <w:i/>
                <w:iCs/>
                <w:sz w:val="20"/>
                <w:szCs w:val="20"/>
              </w:rPr>
              <w:t>Előadások:</w:t>
            </w:r>
            <w:r w:rsidRPr="00FB77C1">
              <w:rPr>
                <w:rFonts w:ascii="Times New Roman" w:hAnsi="Times New Roman" w:cs="Times New Roman"/>
                <w:sz w:val="20"/>
                <w:szCs w:val="20"/>
              </w:rPr>
              <w:t xml:space="preserve"> a tananyag oktatása </w:t>
            </w:r>
          </w:p>
          <w:p w:rsidR="00FB77C1" w:rsidRPr="00FB77C1" w:rsidRDefault="00FB77C1" w:rsidP="00FB77C1">
            <w:pPr>
              <w:shd w:val="clear" w:color="auto" w:fill="E5DFEC"/>
              <w:suppressAutoHyphens/>
              <w:autoSpaceDE w:val="0"/>
              <w:spacing w:after="0" w:line="240" w:lineRule="auto"/>
              <w:ind w:left="417" w:right="113"/>
              <w:rPr>
                <w:rFonts w:ascii="Times New Roman" w:hAnsi="Times New Roman" w:cs="Times New Roman"/>
                <w:sz w:val="20"/>
                <w:szCs w:val="20"/>
              </w:rPr>
            </w:pPr>
            <w:r w:rsidRPr="00FB77C1">
              <w:rPr>
                <w:rFonts w:ascii="Times New Roman" w:hAnsi="Times New Roman" w:cs="Times New Roman"/>
                <w:b/>
                <w:bCs/>
                <w:i/>
                <w:iCs/>
                <w:sz w:val="20"/>
                <w:szCs w:val="20"/>
              </w:rPr>
              <w:t>Gyakorlatok:</w:t>
            </w:r>
            <w:r w:rsidRPr="00FB77C1">
              <w:rPr>
                <w:rFonts w:ascii="Times New Roman" w:hAnsi="Times New Roman" w:cs="Times New Roman"/>
                <w:sz w:val="20"/>
                <w:szCs w:val="20"/>
              </w:rPr>
              <w:t xml:space="preserve"> a tanszéki gépek, berendezések bemutatása; számítási példák megoldása; műszaki videó részletek vetítése</w:t>
            </w:r>
          </w:p>
          <w:p w:rsidR="00FB77C1" w:rsidRPr="00FB77C1" w:rsidRDefault="00FB77C1" w:rsidP="00FB77C1">
            <w:pPr>
              <w:spacing w:after="0" w:line="240" w:lineRule="auto"/>
              <w:rPr>
                <w:rFonts w:ascii="Times New Roman" w:hAnsi="Times New Roman" w:cs="Times New Roman"/>
                <w:sz w:val="20"/>
                <w:szCs w:val="20"/>
              </w:rPr>
            </w:pPr>
          </w:p>
        </w:tc>
      </w:tr>
      <w:tr w:rsidR="00FB77C1" w:rsidRPr="00FB77C1" w:rsidTr="001E0C8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B77C1" w:rsidRPr="00FB77C1" w:rsidRDefault="00FB77C1" w:rsidP="00FB77C1">
            <w:pPr>
              <w:spacing w:after="0" w:line="240" w:lineRule="auto"/>
              <w:rPr>
                <w:rFonts w:ascii="Times New Roman" w:hAnsi="Times New Roman" w:cs="Times New Roman"/>
                <w:b/>
                <w:bCs/>
                <w:sz w:val="20"/>
                <w:szCs w:val="20"/>
              </w:rPr>
            </w:pPr>
            <w:r w:rsidRPr="00FB77C1">
              <w:rPr>
                <w:rFonts w:ascii="Times New Roman" w:hAnsi="Times New Roman" w:cs="Times New Roman"/>
                <w:b/>
                <w:bCs/>
                <w:sz w:val="20"/>
                <w:szCs w:val="20"/>
              </w:rPr>
              <w:t>Értékelés</w:t>
            </w:r>
          </w:p>
          <w:p w:rsidR="00FB77C1" w:rsidRPr="00FB77C1" w:rsidRDefault="00FB77C1" w:rsidP="00FB77C1">
            <w:pPr>
              <w:shd w:val="clear" w:color="auto" w:fill="E5DFEC"/>
              <w:suppressAutoHyphens/>
              <w:autoSpaceDE w:val="0"/>
              <w:spacing w:after="0" w:line="240" w:lineRule="auto"/>
              <w:ind w:left="417" w:right="113"/>
              <w:rPr>
                <w:rFonts w:ascii="Times New Roman" w:hAnsi="Times New Roman" w:cs="Times New Roman"/>
                <w:sz w:val="20"/>
                <w:szCs w:val="20"/>
              </w:rPr>
            </w:pPr>
            <w:r w:rsidRPr="00FB77C1">
              <w:rPr>
                <w:rFonts w:ascii="Times New Roman" w:hAnsi="Times New Roman" w:cs="Times New Roman"/>
                <w:sz w:val="20"/>
                <w:szCs w:val="20"/>
              </w:rPr>
              <w:t>A tárgyhoz írásbeli vizsga kapcsolódik.</w:t>
            </w:r>
          </w:p>
          <w:p w:rsidR="00FB77C1" w:rsidRPr="00FB77C1" w:rsidRDefault="00FB77C1" w:rsidP="00FB77C1">
            <w:pPr>
              <w:spacing w:after="0" w:line="240" w:lineRule="auto"/>
              <w:rPr>
                <w:rFonts w:ascii="Times New Roman" w:hAnsi="Times New Roman" w:cs="Times New Roman"/>
                <w:sz w:val="20"/>
                <w:szCs w:val="20"/>
              </w:rPr>
            </w:pPr>
          </w:p>
        </w:tc>
      </w:tr>
      <w:tr w:rsidR="00FB77C1" w:rsidRPr="00FB77C1" w:rsidTr="001E0C8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B77C1" w:rsidRPr="00FB77C1" w:rsidRDefault="00FB77C1" w:rsidP="00FB77C1">
            <w:pPr>
              <w:spacing w:after="0" w:line="240" w:lineRule="auto"/>
              <w:rPr>
                <w:rFonts w:ascii="Times New Roman" w:hAnsi="Times New Roman" w:cs="Times New Roman"/>
                <w:b/>
                <w:bCs/>
                <w:sz w:val="20"/>
                <w:szCs w:val="20"/>
              </w:rPr>
            </w:pPr>
            <w:r w:rsidRPr="00FB77C1">
              <w:rPr>
                <w:rFonts w:ascii="Times New Roman" w:hAnsi="Times New Roman" w:cs="Times New Roman"/>
                <w:b/>
                <w:bCs/>
                <w:sz w:val="20"/>
                <w:szCs w:val="20"/>
              </w:rPr>
              <w:t>Kötelező szakirodalom:</w:t>
            </w:r>
          </w:p>
          <w:p w:rsidR="00FB77C1" w:rsidRPr="00FB77C1" w:rsidRDefault="00FB77C1" w:rsidP="00FB77C1">
            <w:pPr>
              <w:pStyle w:val="Listaszerbekezds"/>
              <w:jc w:val="both"/>
              <w:rPr>
                <w:i/>
              </w:rPr>
            </w:pPr>
            <w:proofErr w:type="spellStart"/>
            <w:r w:rsidRPr="00FB77C1">
              <w:rPr>
                <w:b/>
              </w:rPr>
              <w:t>Pepó</w:t>
            </w:r>
            <w:proofErr w:type="spellEnd"/>
            <w:r w:rsidRPr="00FB77C1">
              <w:rPr>
                <w:b/>
              </w:rPr>
              <w:t xml:space="preserve"> Péter </w:t>
            </w:r>
            <w:r w:rsidRPr="00FB77C1">
              <w:t>(2019):</w:t>
            </w:r>
            <w:r w:rsidRPr="00FB77C1">
              <w:rPr>
                <w:b/>
              </w:rPr>
              <w:t xml:space="preserve"> </w:t>
            </w:r>
            <w:r w:rsidRPr="00FB77C1">
              <w:t>Integrált növénytermesztés 1.</w:t>
            </w:r>
            <w:r w:rsidRPr="00FB77C1">
              <w:rPr>
                <w:b/>
              </w:rPr>
              <w:t xml:space="preserve"> Általános növénytermesztési ismeretek,</w:t>
            </w:r>
            <w:r w:rsidRPr="00FB77C1">
              <w:t xml:space="preserve"> Mezőgazda Lap- és Könyvkiadó, Budapest, ISBN 978-963-286-740-3, 9. – 10. fejezetek. </w:t>
            </w:r>
            <w:r w:rsidRPr="00FB77C1">
              <w:rPr>
                <w:i/>
              </w:rPr>
              <w:t>(191-215. old.) (∑25 old.)</w:t>
            </w:r>
          </w:p>
          <w:p w:rsidR="00FB77C1" w:rsidRPr="00FB77C1" w:rsidRDefault="00FB77C1" w:rsidP="00FB77C1">
            <w:pPr>
              <w:spacing w:after="0" w:line="240" w:lineRule="auto"/>
              <w:rPr>
                <w:rFonts w:ascii="Times New Roman" w:hAnsi="Times New Roman" w:cs="Times New Roman"/>
                <w:b/>
                <w:bCs/>
                <w:sz w:val="20"/>
                <w:szCs w:val="20"/>
              </w:rPr>
            </w:pPr>
            <w:r w:rsidRPr="00FB77C1">
              <w:rPr>
                <w:rFonts w:ascii="Times New Roman" w:hAnsi="Times New Roman" w:cs="Times New Roman"/>
                <w:b/>
                <w:bCs/>
                <w:sz w:val="20"/>
                <w:szCs w:val="20"/>
              </w:rPr>
              <w:t>Ajánlott szakirodalom:</w:t>
            </w:r>
          </w:p>
          <w:p w:rsidR="00FB77C1" w:rsidRPr="00FB77C1" w:rsidRDefault="00FB77C1" w:rsidP="00FB77C1">
            <w:pPr>
              <w:pStyle w:val="Listaszerbekezds"/>
              <w:jc w:val="both"/>
              <w:rPr>
                <w:i/>
              </w:rPr>
            </w:pPr>
            <w:proofErr w:type="gramStart"/>
            <w:r w:rsidRPr="00FB77C1">
              <w:rPr>
                <w:b/>
                <w:bCs/>
              </w:rPr>
              <w:t>Szendrő Péter</w:t>
            </w:r>
            <w:r w:rsidRPr="00FB77C1">
              <w:t xml:space="preserve"> (2003): </w:t>
            </w:r>
            <w:r w:rsidRPr="00FB77C1">
              <w:rPr>
                <w:b/>
                <w:bCs/>
              </w:rPr>
              <w:t>Géptan</w:t>
            </w:r>
            <w:r w:rsidRPr="00FB77C1">
              <w:t xml:space="preserve">, Mezőgazda Kiadó, Budapest, ISBN: 963 286 021 7; </w:t>
            </w:r>
            <w:r w:rsidRPr="00FB77C1">
              <w:rPr>
                <w:i/>
              </w:rPr>
              <w:t>4.1-4.3 fejezet (96-133. old.), 6.1-6.3.5 fejezet (166-238. old.), 6.4-6.5 fejezet (250-302. old.), 7.1-7.2 fejezet (339-414. old.), 9.2-9.3 fejezet (569-622. old.), 9.6.1.-9.6.2 fejezet (642-651. old.), 12.2-12.3 fejezet (752-770. old.)</w:t>
            </w:r>
            <w:proofErr w:type="gramEnd"/>
            <w:r w:rsidRPr="00FB77C1">
              <w:rPr>
                <w:i/>
              </w:rPr>
              <w:t xml:space="preserve"> (∑356 old.)</w:t>
            </w:r>
          </w:p>
          <w:p w:rsidR="00FB77C1" w:rsidRPr="00FB77C1" w:rsidRDefault="00FB77C1" w:rsidP="00FB77C1">
            <w:pPr>
              <w:pStyle w:val="Listaszerbekezds"/>
              <w:jc w:val="both"/>
              <w:rPr>
                <w:i/>
              </w:rPr>
            </w:pPr>
            <w:proofErr w:type="spellStart"/>
            <w:r w:rsidRPr="00FB77C1">
              <w:rPr>
                <w:b/>
                <w:bCs/>
              </w:rPr>
              <w:t>Pakurár</w:t>
            </w:r>
            <w:proofErr w:type="spellEnd"/>
            <w:r w:rsidRPr="00FB77C1">
              <w:rPr>
                <w:b/>
                <w:bCs/>
              </w:rPr>
              <w:t xml:space="preserve"> Miklós</w:t>
            </w:r>
            <w:r w:rsidRPr="00FB77C1">
              <w:t xml:space="preserve"> (2000): </w:t>
            </w:r>
            <w:r w:rsidRPr="00FB77C1">
              <w:rPr>
                <w:b/>
                <w:bCs/>
              </w:rPr>
              <w:t>Mezőgazdasági alapismeretek</w:t>
            </w:r>
            <w:r w:rsidRPr="00FB77C1">
              <w:t xml:space="preserve">. Egyetemi jegyzet, Debreceni Egyetem; </w:t>
            </w:r>
            <w:r w:rsidRPr="00FB77C1">
              <w:rPr>
                <w:i/>
              </w:rPr>
              <w:t>I.2-3 fejezet (9-19. old.), II.1-4, 7-8 fejezet (28-86. old</w:t>
            </w:r>
            <w:proofErr w:type="gramStart"/>
            <w:r w:rsidRPr="00FB77C1">
              <w:rPr>
                <w:i/>
              </w:rPr>
              <w:t>.,</w:t>
            </w:r>
            <w:proofErr w:type="gramEnd"/>
            <w:r w:rsidRPr="00FB77C1">
              <w:rPr>
                <w:i/>
              </w:rPr>
              <w:t xml:space="preserve"> 102-110. old.), III.1, 2, 6. fejezet (113-166. old., 199-205. old.), IV.1, IV.3. fejezetek (209-221., 232-236. old.) (∑151 old.)</w:t>
            </w:r>
          </w:p>
          <w:p w:rsidR="00FB77C1" w:rsidRPr="00FB77C1" w:rsidRDefault="00FB77C1" w:rsidP="00FB77C1">
            <w:pPr>
              <w:pStyle w:val="Listaszerbekezds"/>
              <w:jc w:val="both"/>
            </w:pPr>
            <w:proofErr w:type="spellStart"/>
            <w:r w:rsidRPr="00FB77C1">
              <w:rPr>
                <w:b/>
                <w:bCs/>
              </w:rPr>
              <w:t>Milics</w:t>
            </w:r>
            <w:proofErr w:type="spellEnd"/>
            <w:r w:rsidRPr="00FB77C1">
              <w:rPr>
                <w:b/>
                <w:bCs/>
              </w:rPr>
              <w:t xml:space="preserve"> Gábor</w:t>
            </w:r>
            <w:r w:rsidRPr="00FB77C1">
              <w:t xml:space="preserve"> </w:t>
            </w:r>
            <w:r w:rsidRPr="00FB77C1">
              <w:rPr>
                <w:b/>
                <w:bCs/>
              </w:rPr>
              <w:t>– Szabó Szilárd</w:t>
            </w:r>
            <w:r w:rsidRPr="00FB77C1">
              <w:t xml:space="preserve"> (2017): </w:t>
            </w:r>
            <w:r w:rsidRPr="00FB77C1">
              <w:rPr>
                <w:b/>
                <w:bCs/>
              </w:rPr>
              <w:t>Zérótól a precíziós gazdálkodásig,</w:t>
            </w:r>
            <w:r w:rsidRPr="00FB77C1">
              <w:t xml:space="preserve"> cikksorozat. 80 p.: https://issuu.com/agronaplo/docs/zerotol_a_precizios_gazdalkodasig_2</w:t>
            </w:r>
          </w:p>
          <w:p w:rsidR="00FB77C1" w:rsidRPr="00FB77C1" w:rsidRDefault="00FB77C1" w:rsidP="00FB77C1">
            <w:pPr>
              <w:pStyle w:val="Listaszerbekezds"/>
              <w:jc w:val="both"/>
            </w:pPr>
            <w:r w:rsidRPr="00FB77C1">
              <w:t>Előadáson, gyakorlaton vetített videók kiadott jegyzéke</w:t>
            </w:r>
          </w:p>
        </w:tc>
      </w:tr>
    </w:tbl>
    <w:p w:rsidR="00FB77C1" w:rsidRPr="00FB77C1" w:rsidRDefault="00FB77C1" w:rsidP="00FB77C1">
      <w:pPr>
        <w:spacing w:after="0" w:line="240" w:lineRule="auto"/>
        <w:rPr>
          <w:rFonts w:ascii="Times New Roman" w:hAnsi="Times New Roman" w:cs="Times New Roman"/>
          <w:sz w:val="20"/>
          <w:szCs w:val="20"/>
        </w:rPr>
      </w:pPr>
    </w:p>
    <w:p w:rsidR="00FB77C1" w:rsidRPr="00FB77C1" w:rsidRDefault="00FB77C1" w:rsidP="00FB77C1">
      <w:pPr>
        <w:spacing w:after="0" w:line="240" w:lineRule="auto"/>
        <w:rPr>
          <w:rFonts w:ascii="Times New Roman" w:hAnsi="Times New Roman" w:cs="Times New Roman"/>
          <w:sz w:val="20"/>
          <w:szCs w:val="20"/>
        </w:rPr>
      </w:pPr>
    </w:p>
    <w:p w:rsidR="00FB77C1" w:rsidRPr="00FB77C1" w:rsidRDefault="00FB77C1" w:rsidP="00FB77C1">
      <w:pPr>
        <w:spacing w:after="0" w:line="240" w:lineRule="auto"/>
        <w:rPr>
          <w:rFonts w:ascii="Times New Roman" w:hAnsi="Times New Roman" w:cs="Times New Roman"/>
          <w:sz w:val="20"/>
          <w:szCs w:val="20"/>
        </w:rPr>
      </w:pPr>
      <w:r w:rsidRPr="00FB77C1">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B77C1" w:rsidRPr="00FB77C1" w:rsidTr="001E0C88">
        <w:tc>
          <w:tcPr>
            <w:tcW w:w="9250" w:type="dxa"/>
            <w:gridSpan w:val="2"/>
            <w:shd w:val="clear" w:color="auto" w:fill="auto"/>
          </w:tcPr>
          <w:p w:rsidR="00FB77C1" w:rsidRPr="00FB77C1" w:rsidRDefault="00FB77C1" w:rsidP="00FB77C1">
            <w:pPr>
              <w:spacing w:after="0" w:line="240" w:lineRule="auto"/>
              <w:jc w:val="center"/>
              <w:rPr>
                <w:rFonts w:ascii="Times New Roman" w:hAnsi="Times New Roman" w:cs="Times New Roman"/>
                <w:sz w:val="20"/>
                <w:szCs w:val="20"/>
              </w:rPr>
            </w:pPr>
            <w:r w:rsidRPr="00FB77C1">
              <w:rPr>
                <w:rFonts w:ascii="Times New Roman" w:hAnsi="Times New Roman" w:cs="Times New Roman"/>
                <w:sz w:val="20"/>
                <w:szCs w:val="20"/>
              </w:rPr>
              <w:lastRenderedPageBreak/>
              <w:t>Heti bontott tematika</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Belső égésű motorok</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Megismerni a belsőégésű motorok jellemzőit, típusait</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Traktorok I. Erőátviteli rendszer, járószerkezet elemei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Ismeretszerzés a traktorok erőátviteli rendszeréről, a járószerkezet-talaj kapcsolatáról</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Traktorok II. Traktor-munkagép kapcsolat elemei, vezetőfülke, szerviz</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traktor és a munkagép kapcsolatának típusai, a fülke jellemzői, a szerviz elemei</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tabs>
                <w:tab w:val="left" w:pos="3984"/>
              </w:tabs>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Precíziós növénytermesztés és precíziós állattartás</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termelő tevékenység precíziós módszerei, a szükséges tényezők és az előnyök</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Talajművelés gépei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talajművelő gépek megismerése, és a klímaváltozás hatásaihoz való alkalmazkodás</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Vetés gépei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különböző típusú vetőgépek ismerete, és a vetőgépek korszerűségének főbb jellemzői</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Tápanyag utánpótlás gépei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Az istállótrágya, a hígtrágya és a műtrágya kijuttatás gépeinek megismerése</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Növényvédelmi műszaki ismeretek</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különböző növényvédelmi gépek felépítése, használatuk módja a termelés során</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Gabonafélék és olajnövények betakarításának gépei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betakarító gépek alapvető felépítése, és eltérései különböző növényfajok esetén</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Szálastakarmányok betakarításának gépei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kaszaszerkezetek, rendkezelők, bálázók, bálacsomagolók felépítése és típusai</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Szarvasmarhatartás gépei, berendezései, épületei 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szarvasmarhatartás épületei, berendezései</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Szarvasmarhatartás gépei, berendezései, épületei II.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A fejés, tejkezelés, takarmányozás, kitrágyázás-almozás, ápolás és szállítás gépei</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Sertéstartás gépei, berendezései, épületei</w:t>
            </w:r>
          </w:p>
        </w:tc>
      </w:tr>
      <w:tr w:rsidR="00FB77C1" w:rsidRPr="00FB77C1" w:rsidTr="001E0C88">
        <w:tc>
          <w:tcPr>
            <w:tcW w:w="1529" w:type="dxa"/>
            <w:vMerge/>
            <w:shd w:val="clear" w:color="auto" w:fill="auto"/>
            <w:vAlign w:val="center"/>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 xml:space="preserve">TE: Az épületek típusai, valamint az etetés, itatás és klímaszabályozás gépei és berendezései </w:t>
            </w:r>
          </w:p>
        </w:tc>
      </w:tr>
      <w:tr w:rsidR="00FB77C1" w:rsidRPr="00FB77C1" w:rsidTr="001E0C88">
        <w:tc>
          <w:tcPr>
            <w:tcW w:w="1529" w:type="dxa"/>
            <w:vMerge w:val="restart"/>
            <w:shd w:val="clear" w:color="auto" w:fill="auto"/>
            <w:vAlign w:val="center"/>
          </w:tcPr>
          <w:p w:rsidR="00FB77C1" w:rsidRPr="00FB77C1" w:rsidRDefault="00FB77C1" w:rsidP="00FB77C1">
            <w:pPr>
              <w:numPr>
                <w:ilvl w:val="0"/>
                <w:numId w:val="72"/>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Félévi összefoglaló előadás, a követelmények meghatározása</w:t>
            </w:r>
          </w:p>
        </w:tc>
      </w:tr>
      <w:tr w:rsidR="00FB77C1" w:rsidRPr="00FB77C1" w:rsidTr="001E0C88">
        <w:trPr>
          <w:trHeight w:val="70"/>
        </w:trPr>
        <w:tc>
          <w:tcPr>
            <w:tcW w:w="1529" w:type="dxa"/>
            <w:vMerge/>
            <w:shd w:val="clear" w:color="auto" w:fill="auto"/>
          </w:tcPr>
          <w:p w:rsidR="00FB77C1" w:rsidRPr="00FB77C1" w:rsidRDefault="00FB77C1" w:rsidP="00FB77C1">
            <w:pPr>
              <w:numPr>
                <w:ilvl w:val="0"/>
                <w:numId w:val="1"/>
              </w:numPr>
              <w:spacing w:after="0" w:line="240" w:lineRule="auto"/>
              <w:rPr>
                <w:rFonts w:ascii="Times New Roman" w:hAnsi="Times New Roman" w:cs="Times New Roman"/>
                <w:sz w:val="20"/>
                <w:szCs w:val="20"/>
              </w:rPr>
            </w:pPr>
          </w:p>
        </w:tc>
        <w:tc>
          <w:tcPr>
            <w:tcW w:w="7721" w:type="dxa"/>
            <w:shd w:val="clear" w:color="auto" w:fill="auto"/>
          </w:tcPr>
          <w:p w:rsidR="00FB77C1" w:rsidRPr="00FB77C1" w:rsidRDefault="00FB77C1" w:rsidP="00FB77C1">
            <w:pPr>
              <w:spacing w:after="0" w:line="240" w:lineRule="auto"/>
              <w:jc w:val="both"/>
              <w:rPr>
                <w:rFonts w:ascii="Times New Roman" w:hAnsi="Times New Roman" w:cs="Times New Roman"/>
                <w:sz w:val="20"/>
                <w:szCs w:val="20"/>
              </w:rPr>
            </w:pPr>
            <w:r w:rsidRPr="00FB77C1">
              <w:rPr>
                <w:rFonts w:ascii="Times New Roman" w:hAnsi="Times New Roman" w:cs="Times New Roman"/>
                <w:sz w:val="20"/>
                <w:szCs w:val="20"/>
              </w:rPr>
              <w:t>TE Elővizsga</w:t>
            </w:r>
          </w:p>
        </w:tc>
      </w:tr>
    </w:tbl>
    <w:p w:rsidR="00FB77C1" w:rsidRPr="00FB77C1" w:rsidRDefault="00FB77C1" w:rsidP="00FB77C1">
      <w:pPr>
        <w:spacing w:after="0" w:line="240" w:lineRule="auto"/>
        <w:rPr>
          <w:rFonts w:ascii="Times New Roman" w:hAnsi="Times New Roman" w:cs="Times New Roman"/>
          <w:sz w:val="20"/>
          <w:szCs w:val="20"/>
        </w:rPr>
      </w:pPr>
      <w:r w:rsidRPr="00FB77C1">
        <w:rPr>
          <w:rFonts w:ascii="Times New Roman" w:hAnsi="Times New Roman" w:cs="Times New Roman"/>
          <w:sz w:val="20"/>
          <w:szCs w:val="20"/>
        </w:rPr>
        <w:t>*TE tanulási eredmények</w:t>
      </w:r>
    </w:p>
    <w:p w:rsidR="008F1309" w:rsidRPr="00FB77C1" w:rsidRDefault="008F1309" w:rsidP="00FB77C1">
      <w:pPr>
        <w:spacing w:after="0" w:line="240" w:lineRule="auto"/>
        <w:rPr>
          <w:rFonts w:ascii="Times New Roman" w:hAnsi="Times New Roman" w:cs="Times New Roman"/>
          <w:sz w:val="20"/>
          <w:szCs w:val="20"/>
        </w:rPr>
      </w:pPr>
    </w:p>
    <w:p w:rsidR="00E33D9B" w:rsidRPr="00FB77C1" w:rsidRDefault="00E33D9B" w:rsidP="00FB77C1">
      <w:pPr>
        <w:spacing w:after="0" w:line="240" w:lineRule="auto"/>
        <w:rPr>
          <w:rFonts w:ascii="Times New Roman" w:hAnsi="Times New Roman" w:cs="Times New Roman"/>
          <w:sz w:val="20"/>
          <w:szCs w:val="20"/>
        </w:rPr>
      </w:pPr>
      <w:r w:rsidRPr="00FB77C1">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Víz- és környezetgazdálkodás</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GT_AVIL044-17/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GT_AVILS044-17/ GT_AVILK044-17/</w:t>
            </w:r>
          </w:p>
          <w:p w:rsidR="00116630"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GT_AVILN044-17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Water</w:t>
            </w:r>
            <w:proofErr w:type="spellEnd"/>
            <w:r w:rsidRPr="00EB0A1E">
              <w:rPr>
                <w:rFonts w:ascii="Times New Roman" w:hAnsi="Times New Roman" w:cs="Times New Roman"/>
                <w:b/>
                <w:sz w:val="20"/>
                <w:szCs w:val="20"/>
              </w:rPr>
              <w:t xml:space="preserve">- and </w:t>
            </w:r>
            <w:proofErr w:type="spellStart"/>
            <w:r w:rsidRPr="00EB0A1E">
              <w:rPr>
                <w:rFonts w:ascii="Times New Roman" w:hAnsi="Times New Roman" w:cs="Times New Roman"/>
                <w:b/>
                <w:sz w:val="20"/>
                <w:szCs w:val="20"/>
              </w:rPr>
              <w:t>environmental</w:t>
            </w:r>
            <w:proofErr w:type="spellEnd"/>
            <w:r w:rsidRPr="00EB0A1E">
              <w:rPr>
                <w:rFonts w:ascii="Times New Roman" w:hAnsi="Times New Roman" w:cs="Times New Roman"/>
                <w:b/>
                <w:sz w:val="20"/>
                <w:szCs w:val="20"/>
              </w:rPr>
              <w:t xml:space="preserve"> management</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Víz- és Környezetgazdálkodási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Juhász Csaba</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gramStart"/>
            <w:r w:rsidRPr="00EB0A1E">
              <w:rPr>
                <w:rFonts w:ascii="Times New Roman" w:hAnsi="Times New Roman" w:cs="Times New Roman"/>
                <w:sz w:val="20"/>
                <w:szCs w:val="20"/>
              </w:rPr>
              <w:t>megismerjék</w:t>
            </w:r>
            <w:proofErr w:type="gramEnd"/>
            <w:r w:rsidRPr="00EB0A1E">
              <w:rPr>
                <w:rFonts w:ascii="Times New Roman" w:hAnsi="Times New Roman" w:cs="Times New Roman"/>
                <w:sz w:val="20"/>
                <w:szCs w:val="20"/>
              </w:rPr>
              <w:t xml:space="preserve"> és készség szintjén elsajátítsák a mezőgazdasági termeléssel összefüggő környezet- és vízgazdálkodási általános és részben speciális ismereteket. A hallgatók környezeti és vízgazdálkodási szemléletének kialakítása, fejlesztése.   </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numPr>
                <w:ilvl w:val="0"/>
                <w:numId w:val="23"/>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 vidékfejlesztés, az agrárium és a környezetvédelem területén komplexen átlátni a szakmai előrelépéshez szükséges feltételrendszert.</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numPr>
                <w:ilvl w:val="0"/>
                <w:numId w:val="23"/>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Nyitott a vidékfejlesztés és a kapcsolódó tudományterületek társadalmi szerepének képviseletére.</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Fogékony a környezettudatosság és az emberi egészség iránt, és érzékeny a vidékgazdasággal kapcsolatosan felmerülő problémákra.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Felelősségtudata a magatartásával kapcsolatos szakmai, jogi, etikai, egészségszempontú normákat, szabályokat illetően is megnyilvánul.</w:t>
            </w:r>
          </w:p>
          <w:p w:rsidR="00116630" w:rsidRPr="00EB0A1E" w:rsidRDefault="00116630" w:rsidP="00EB0A1E">
            <w:pPr>
              <w:numPr>
                <w:ilvl w:val="0"/>
                <w:numId w:val="23"/>
              </w:numPr>
              <w:shd w:val="clear" w:color="auto" w:fill="E5DFEC"/>
              <w:suppressAutoHyphens/>
              <w:autoSpaceDE w:val="0"/>
              <w:spacing w:after="0" w:line="240" w:lineRule="auto"/>
              <w:ind w:left="709" w:right="113" w:hanging="28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környezetgazdálkodás alapfogalmainak ismerete. A fenntartható fejlődés fogalma, alapelvei, környezeti, gazdasági és szociális aspektusai. Az emberi társadalmak történelmének jellemzői, hatásuk a környezetre. A környezetszennyezés folyamata, elemei, védekezési lehetőségek. A mezőgazdasági termelés környezeti aspektusai. Természeti erőforrásokkal történő gazdálkodás (talaj, víz, levegő). A víz szerepe a társadalomban, a gazdaságban. Hidrológiai körfolyamat. A rendelkezésünkre álló vízkészletek minőségi és mennyiségi jellemzői. Vízminőségvédelem. Vízkárelhárítás. Vízhasznosítás. Öntözés.    </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 frontális csoportmunka.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Írásbeli, szóbeli vizsga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25" w:right="113"/>
              <w:jc w:val="both"/>
              <w:rPr>
                <w:rFonts w:ascii="Times New Roman" w:hAnsi="Times New Roman" w:cs="Times New Roman"/>
                <w:sz w:val="20"/>
                <w:szCs w:val="20"/>
              </w:rPr>
            </w:pPr>
            <w:r w:rsidRPr="00EB0A1E">
              <w:rPr>
                <w:rFonts w:ascii="Times New Roman" w:hAnsi="Times New Roman" w:cs="Times New Roman"/>
                <w:sz w:val="20"/>
                <w:szCs w:val="20"/>
              </w:rPr>
              <w:t>Juhász Cs</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(2019). Környezetgazdálkodás. Oktatási segédlet. Mezőgazdasági mérnöki </w:t>
            </w:r>
            <w:proofErr w:type="spellStart"/>
            <w:r w:rsidRPr="00EB0A1E">
              <w:rPr>
                <w:rFonts w:ascii="Times New Roman" w:hAnsi="Times New Roman" w:cs="Times New Roman"/>
                <w:sz w:val="20"/>
                <w:szCs w:val="20"/>
              </w:rPr>
              <w:t>BSc</w:t>
            </w:r>
            <w:proofErr w:type="spellEnd"/>
            <w:r w:rsidRPr="00EB0A1E">
              <w:rPr>
                <w:rFonts w:ascii="Times New Roman" w:hAnsi="Times New Roman" w:cs="Times New Roman"/>
                <w:sz w:val="20"/>
                <w:szCs w:val="20"/>
              </w:rPr>
              <w:t xml:space="preserve"> szakos hallgatók számára. Készült „A Debreceni Egyetem fejlesztése a felsőfokú oktatás minőségének és hozzáférhetőségének együttes javítása érdekében” című EFOP-3.4.3-16-2016-00021 azonosítószámú projekt keretében. Debreceni Egyetem.</w:t>
            </w:r>
          </w:p>
          <w:p w:rsidR="00116630" w:rsidRPr="00EB0A1E" w:rsidRDefault="00C24C4A" w:rsidP="00EB0A1E">
            <w:pPr>
              <w:shd w:val="clear" w:color="auto" w:fill="E5DFEC"/>
              <w:suppressAutoHyphens/>
              <w:autoSpaceDE w:val="0"/>
              <w:spacing w:after="0" w:line="240" w:lineRule="auto"/>
              <w:ind w:left="425" w:right="113"/>
              <w:jc w:val="both"/>
              <w:rPr>
                <w:rFonts w:ascii="Times New Roman" w:hAnsi="Times New Roman" w:cs="Times New Roman"/>
                <w:sz w:val="20"/>
                <w:szCs w:val="20"/>
              </w:rPr>
            </w:pPr>
            <w:hyperlink r:id="rId10" w:history="1">
              <w:r w:rsidR="00116630" w:rsidRPr="00EB0A1E">
                <w:rPr>
                  <w:rStyle w:val="Hiperhivatkozs"/>
                  <w:rFonts w:ascii="Times New Roman" w:hAnsi="Times New Roman"/>
                  <w:sz w:val="20"/>
                  <w:szCs w:val="20"/>
                </w:rPr>
                <w:t>https://dtk.tankonyvtar.hu/handle/123456789/2851</w:t>
              </w:r>
            </w:hyperlink>
          </w:p>
          <w:p w:rsidR="00116630" w:rsidRPr="00EB0A1E" w:rsidRDefault="00116630" w:rsidP="00EB0A1E">
            <w:pPr>
              <w:shd w:val="clear" w:color="auto" w:fill="E5DFEC"/>
              <w:suppressAutoHyphens/>
              <w:autoSpaceDE w:val="0"/>
              <w:spacing w:after="0" w:line="240" w:lineRule="auto"/>
              <w:ind w:left="426" w:right="113"/>
              <w:jc w:val="both"/>
              <w:rPr>
                <w:rFonts w:ascii="Times New Roman" w:hAnsi="Times New Roman" w:cs="Times New Roman"/>
                <w:sz w:val="20"/>
                <w:szCs w:val="20"/>
              </w:rPr>
            </w:pPr>
            <w:r w:rsidRPr="00EB0A1E">
              <w:rPr>
                <w:rFonts w:ascii="Times New Roman" w:hAnsi="Times New Roman" w:cs="Times New Roman"/>
                <w:sz w:val="20"/>
                <w:szCs w:val="20"/>
              </w:rPr>
              <w:t>Juhász Cs</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(2019). Vízgazdálkodás. Oktatási segédlet. Mezőgazdasági mérnöki </w:t>
            </w:r>
            <w:proofErr w:type="spellStart"/>
            <w:r w:rsidRPr="00EB0A1E">
              <w:rPr>
                <w:rFonts w:ascii="Times New Roman" w:hAnsi="Times New Roman" w:cs="Times New Roman"/>
                <w:sz w:val="20"/>
                <w:szCs w:val="20"/>
              </w:rPr>
              <w:t>BSc</w:t>
            </w:r>
            <w:proofErr w:type="spellEnd"/>
            <w:r w:rsidRPr="00EB0A1E">
              <w:rPr>
                <w:rFonts w:ascii="Times New Roman" w:hAnsi="Times New Roman" w:cs="Times New Roman"/>
                <w:sz w:val="20"/>
                <w:szCs w:val="20"/>
              </w:rPr>
              <w:t xml:space="preserve"> szakos hallgatók számára. Készült „A Debreceni Egyetem fejlesztése a felsőfokú oktatás minőségének és hozzáférhetőségének együttes javítása érdekében” című EFOP-3.4.3-16-2016-00021 azonosítószámú projekt keretében. Debreceni Egyetem. </w:t>
            </w:r>
            <w:hyperlink r:id="rId11" w:history="1">
              <w:r w:rsidRPr="00EB0A1E">
                <w:rPr>
                  <w:rStyle w:val="Hiperhivatkozs"/>
                  <w:rFonts w:ascii="Times New Roman" w:hAnsi="Times New Roman"/>
                  <w:sz w:val="20"/>
                  <w:szCs w:val="20"/>
                </w:rPr>
                <w:t>https://dtk.tankonyvtar.hu/handle/123456789/2889</w:t>
              </w:r>
            </w:hyperlink>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C24C4A" w:rsidP="00EB0A1E">
            <w:pPr>
              <w:shd w:val="clear" w:color="auto" w:fill="E5DFEC"/>
              <w:suppressAutoHyphens/>
              <w:autoSpaceDE w:val="0"/>
              <w:spacing w:after="0" w:line="240" w:lineRule="auto"/>
              <w:ind w:left="417" w:right="113"/>
              <w:rPr>
                <w:rFonts w:ascii="Times New Roman" w:hAnsi="Times New Roman" w:cs="Times New Roman"/>
                <w:sz w:val="20"/>
                <w:szCs w:val="20"/>
              </w:rPr>
            </w:pPr>
            <w:hyperlink r:id="rId12" w:history="1">
              <w:proofErr w:type="spellStart"/>
              <w:r w:rsidR="00116630" w:rsidRPr="00EB0A1E">
                <w:rPr>
                  <w:rFonts w:ascii="Times New Roman" w:hAnsi="Times New Roman" w:cs="Times New Roman"/>
                  <w:sz w:val="20"/>
                  <w:szCs w:val="20"/>
                </w:rPr>
                <w:t>Thyll</w:t>
              </w:r>
              <w:proofErr w:type="spellEnd"/>
              <w:r w:rsidR="00116630" w:rsidRPr="00EB0A1E">
                <w:rPr>
                  <w:rFonts w:ascii="Times New Roman" w:hAnsi="Times New Roman" w:cs="Times New Roman"/>
                  <w:sz w:val="20"/>
                  <w:szCs w:val="20"/>
                </w:rPr>
                <w:t xml:space="preserve"> Sz. (szerk</w:t>
              </w:r>
            </w:hyperlink>
            <w:r w:rsidR="00116630" w:rsidRPr="00EB0A1E">
              <w:rPr>
                <w:rFonts w:ascii="Times New Roman" w:hAnsi="Times New Roman" w:cs="Times New Roman"/>
                <w:sz w:val="20"/>
                <w:szCs w:val="20"/>
              </w:rPr>
              <w:t xml:space="preserve">.).: (2004). Környezetgazdálkodás a mezőgazdaságban. Mezőgazda Kiadó. Budapest. 426. pp. ISBN: </w:t>
            </w:r>
            <w:r w:rsidR="00116630" w:rsidRPr="00EB0A1E">
              <w:rPr>
                <w:rFonts w:ascii="Times New Roman" w:hAnsi="Times New Roman" w:cs="Times New Roman"/>
                <w:bCs/>
                <w:sz w:val="20"/>
                <w:szCs w:val="20"/>
              </w:rPr>
              <w:t>9789639121973.</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Vermes L. (szerk.).: (2001). Vízgazdálkodás. Mezőgazdasági Szaktudás Kiadó. Budapest. 396. pp. </w:t>
            </w:r>
            <w:proofErr w:type="gramStart"/>
            <w:r w:rsidRPr="00EB0A1E">
              <w:rPr>
                <w:rFonts w:ascii="Times New Roman" w:hAnsi="Times New Roman" w:cs="Times New Roman"/>
                <w:sz w:val="20"/>
                <w:szCs w:val="20"/>
              </w:rPr>
              <w:t>ISBN  9633563348.</w:t>
            </w:r>
            <w:proofErr w:type="gramEnd"/>
            <w:r w:rsidRPr="00EB0A1E">
              <w:rPr>
                <w:rFonts w:ascii="Times New Roman" w:hAnsi="Times New Roman" w:cs="Times New Roman"/>
                <w:sz w:val="20"/>
                <w:szCs w:val="20"/>
              </w:rPr>
              <w:t xml:space="preserve"> </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uppressAutoHyphens/>
              <w:spacing w:after="0" w:line="240" w:lineRule="auto"/>
              <w:rPr>
                <w:rFonts w:ascii="Times New Roman" w:hAnsi="Times New Roman" w:cs="Times New Roman"/>
                <w:sz w:val="20"/>
                <w:szCs w:val="20"/>
              </w:rPr>
            </w:pPr>
            <w:r w:rsidRPr="00EB0A1E">
              <w:rPr>
                <w:rFonts w:ascii="Times New Roman" w:hAnsi="Times New Roman" w:cs="Times New Roman"/>
                <w:iCs/>
                <w:sz w:val="20"/>
                <w:szCs w:val="20"/>
              </w:rPr>
              <w:t xml:space="preserve">A környezetgazdálkodással kapcsolatos alapvető fogalmak. A fenntartható fejlődés. </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az agrárium és a környezetvédelem területén komplexen átlátni a szakmai előrelépéshez szükséges feltételrendszert.</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természeti erőforrások.</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társadalmak környezetre gyakorolt hatásai.</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Globális környezeti problémák, nemzetközi környezetvédelem.</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környezet szennyezése.</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az agrárium és a környezetvédelem területén komplexen átlátni a szakmai előrelépéshez szükséges feltételrendszert.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mezőgazdasági termelés környezeti hatásai. A növénytermesztés és az állattenyésztés környezetgazdálkodási feladatai.</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az agrárium és a környezetvédelem területén komplexen átlátni a szakmai előrelépéshez szükséges feltételrendszert.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Talajvédelem</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Levegőminőség védelem</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vízgazdálkodás jelentősége.</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color w:val="000000"/>
                <w:sz w:val="20"/>
                <w:szCs w:val="20"/>
              </w:rPr>
              <w:t>A hidrológia alapjai, a víz természeti körforgása, vízháztartási vizsgálatok. Magyarország vízgazdálkodása.</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Felszíni-, felszínalatti vízformák. A talaj vízgazdálkodása.</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Vízminőségvédelem</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vidékfejlesztési problémák megoldásához szükséges fenntartható agrárgazdálkodási termelési feladatok egészségszempontú meghatározó megoldásait.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az emberi egészséget, az élelmiszerlánc-biztonságot támogató, környezetbarát megoldások előnyben részesítésére.</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Sík- és dombvidéki vízrendezés</w:t>
            </w:r>
          </w:p>
        </w:tc>
      </w:tr>
      <w:tr w:rsidR="00116630" w:rsidRPr="00EB0A1E" w:rsidTr="00116630">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tc>
      </w:tr>
      <w:tr w:rsidR="00116630" w:rsidRPr="00EB0A1E" w:rsidTr="00116630">
        <w:tc>
          <w:tcPr>
            <w:tcW w:w="1529"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color w:val="000000"/>
                <w:sz w:val="20"/>
                <w:szCs w:val="20"/>
              </w:rPr>
              <w:t>Az öntözés alapfogalmai, öntözésfejlesztési lehetőségek hazánkban. Öntözési módok.</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az élelmiszerlánc-biztonság alapvető összefüggéseit.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tereléséhez kapcsolódó természeti és műszaki összefüggéseket.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Föld és birtokpolitika</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GT_AVIL039-17/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GT_AVILS039-17/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GT_AVILK039-17/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GT_AVILN039-17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Land</w:t>
            </w:r>
            <w:proofErr w:type="spellEnd"/>
            <w:r w:rsidRPr="00EB0A1E">
              <w:rPr>
                <w:rFonts w:ascii="Times New Roman" w:hAnsi="Times New Roman" w:cs="Times New Roman"/>
                <w:b/>
                <w:sz w:val="20"/>
                <w:szCs w:val="20"/>
              </w:rPr>
              <w:t xml:space="preserve"> policy</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FB77C1">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Gazdálkodástudományi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Posta László</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 megismerjék a föld és birtokpolitika változásait, valamint a változások célját. Ismerjék meg a birtokpolitika törvényi hátterét, valamint a földhasználat és a birtokszerkezet kapcsolatát.  Tudják az ingatlan-nyilvántartás felépítését, a rendszer részeit és működését, valamint ismerjék a fölhasználati nyilvántartás létrehozásának célját és annak működését.</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Ismeri a vidékfejlesztésben és az agráriumban végbemenő folyamatok közgazdasági, pénzügyi összefüggéseit, kölcsönhatásait. Tájékozott az agrár- és vidékfejlesztési politika hazai és nemzetközi funkcióiban és összefüggéseiben. Ismeri a vidéki társadalmi változásokat, azok összefüggéseit és a vidék-társadalom-mezőgazdaság egymásra hatásának aspektusait. Digitális kompetenciája fejlesztésre kerül, mivel a tantárgy elméleti anyagát digitális formában is megkapja, amit a felkészülés során használhat.</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Képes a vidékfejlesztés és az agrárium területén önálló szakmailag megalapozott álláspont kialakítására és annak átadására. Ismeri, érti és alkalmazza a környezet és természet megóvásának alapelveit, azok vidékfejlesztéssel kapcsolatos előírásait. Képes a vidékfejlesztéshez kapcsolatos agrármérnöki feladatok ellátására és az ehhez szükséges informatikai </w:t>
            </w:r>
            <w:proofErr w:type="gramStart"/>
            <w:r w:rsidRPr="00EB0A1E">
              <w:rPr>
                <w:rFonts w:ascii="Times New Roman" w:hAnsi="Times New Roman" w:cs="Times New Roman"/>
                <w:sz w:val="20"/>
                <w:szCs w:val="20"/>
              </w:rPr>
              <w:t>(adatbázis</w:t>
            </w:r>
            <w:proofErr w:type="gramEnd"/>
            <w:r w:rsidRPr="00EB0A1E">
              <w:rPr>
                <w:rFonts w:ascii="Times New Roman" w:hAnsi="Times New Roman" w:cs="Times New Roman"/>
                <w:sz w:val="20"/>
                <w:szCs w:val="20"/>
              </w:rPr>
              <w:t xml:space="preserve"> kezelés, programalkalmazás) ismeretek alkalmazására. </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Nyitott a vidékfejlesztés és a kapcsolódó tudományterületek társadalmi szerepének képviseletére. Vidékfejlesztési kérdésekben kezdeményező, fogékony az újdonságokra. Nyitott a (családi) gazdaságok menedzsmentjére.</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FFFFFF"/>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Felelősséggel vállalja nyilatkozatainak, véleményének következményeit. Vidékfejlesztésre vonatkozó ismeretek és módszerek alapján részletes önálló elemzést, alapvető összefüggések feltárását végzi, önálló következtetéseket von le. Felelősséget vállal a szakvéleményében közölt megállapításokért és szakmai döntéseiért, az általa, illetve irányítása alatt végzett munkafolyamatokért. Digitális kompetenciája fejlődik.</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Kataszter és a Telekkönyv intézménye, történelmi áttekintés. Birtokpolitika, birtokrendezés a két világháború között, a szocializmusban, és a rendszerváltás után. A földhasználat és a birtokszerkezet kapcsolata, a birtokrendezés alternatívái. A birtokpolitika törvényi háttere. Az ingatlan-nyilvántartás kialakulása és mai rendszere, alapelvei, a nyilvántartást végző szervezet. Az ingatlan-nyilvántartás tárgya, tartalma, részei és módja, az ingatlan-nyilvántartási eljárás. A földhasználati nyilvántartás. </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tantárgy oktatása előadások keretében zajlik, aminek során projektort veszünk igénybe. A hallgatók a félév során digitális formában is megkapják a tananyagot.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félév végén a hallgatók zárthelyi dolgozat formájában adnak számot tudásukról, aminek eredményeként kollokviumi jegyet kapnak. az értékelés ötfokozatú.</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numPr>
                <w:ilvl w:val="0"/>
                <w:numId w:val="2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Posta László – Nábrádi András – Buzás Ferenc: Földgazdaságtan (megjelenés alatt)</w:t>
            </w:r>
          </w:p>
          <w:p w:rsidR="00116630" w:rsidRPr="00EB0A1E" w:rsidRDefault="00116630" w:rsidP="00EB0A1E">
            <w:pPr>
              <w:numPr>
                <w:ilvl w:val="0"/>
                <w:numId w:val="2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Fenyő György et </w:t>
            </w:r>
            <w:proofErr w:type="spellStart"/>
            <w:r w:rsidRPr="00EB0A1E">
              <w:rPr>
                <w:rFonts w:ascii="Times New Roman" w:hAnsi="Times New Roman" w:cs="Times New Roman"/>
                <w:sz w:val="20"/>
                <w:szCs w:val="20"/>
              </w:rPr>
              <w:t>al</w:t>
            </w:r>
            <w:proofErr w:type="spellEnd"/>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Közhitelű nyilvántartás az ingatlanokról 1. kötet Nyugat-magyarországi Egyetem, Földmérési és Földrendezői Főiskolai Kar, Székesfehérvár 2000. 1 – 216.p.</w:t>
            </w:r>
          </w:p>
          <w:p w:rsidR="00116630" w:rsidRPr="00EB0A1E" w:rsidRDefault="00116630" w:rsidP="00EB0A1E">
            <w:pPr>
              <w:numPr>
                <w:ilvl w:val="0"/>
                <w:numId w:val="24"/>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Az 1994. évi LV. törvény, valamint a 2013. évi CXXII. törvény.</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numPr>
                <w:ilvl w:val="0"/>
                <w:numId w:val="25"/>
              </w:numPr>
              <w:shd w:val="clear" w:color="auto" w:fill="E5DFEC"/>
              <w:suppressAutoHyphens/>
              <w:autoSpaceDE w:val="0"/>
              <w:spacing w:after="0" w:line="240" w:lineRule="auto"/>
              <w:ind w:right="113"/>
              <w:rPr>
                <w:rFonts w:ascii="Times New Roman" w:hAnsi="Times New Roman" w:cs="Times New Roman"/>
                <w:sz w:val="20"/>
                <w:szCs w:val="20"/>
              </w:rPr>
            </w:pPr>
            <w:r w:rsidRPr="00EB0A1E">
              <w:rPr>
                <w:rFonts w:ascii="Times New Roman" w:hAnsi="Times New Roman" w:cs="Times New Roman"/>
                <w:sz w:val="20"/>
                <w:szCs w:val="20"/>
              </w:rPr>
              <w:t xml:space="preserve">Fenyő György et </w:t>
            </w:r>
            <w:proofErr w:type="spellStart"/>
            <w:r w:rsidRPr="00EB0A1E">
              <w:rPr>
                <w:rFonts w:ascii="Times New Roman" w:hAnsi="Times New Roman" w:cs="Times New Roman"/>
                <w:sz w:val="20"/>
                <w:szCs w:val="20"/>
              </w:rPr>
              <w:t>al</w:t>
            </w:r>
            <w:proofErr w:type="spellEnd"/>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Közhitelű nyilvántartás az ingatlanokról 2. kötet Nyugat-magyarországi Egyetem, Földmérési és Földrendezői Főiskolai Kar, Székesfehérvár 2000. 1 – 201. p.</w:t>
            </w:r>
          </w:p>
          <w:p w:rsidR="00116630" w:rsidRPr="00EB0A1E" w:rsidRDefault="00116630" w:rsidP="00EB0A1E">
            <w:pPr>
              <w:numPr>
                <w:ilvl w:val="0"/>
                <w:numId w:val="25"/>
              </w:numPr>
              <w:shd w:val="clear" w:color="auto" w:fill="E5DFEC"/>
              <w:suppressAutoHyphens/>
              <w:autoSpaceDE w:val="0"/>
              <w:spacing w:after="0" w:line="240" w:lineRule="auto"/>
              <w:ind w:right="113"/>
              <w:rPr>
                <w:rFonts w:ascii="Times New Roman" w:hAnsi="Times New Roman" w:cs="Times New Roman"/>
                <w:sz w:val="20"/>
                <w:szCs w:val="20"/>
              </w:rPr>
            </w:pPr>
            <w:r w:rsidRPr="00EB0A1E">
              <w:rPr>
                <w:rFonts w:ascii="Times New Roman" w:hAnsi="Times New Roman" w:cs="Times New Roman"/>
                <w:sz w:val="20"/>
                <w:szCs w:val="20"/>
              </w:rPr>
              <w:t>Dömsödi János: Földhasználat Dialóg Campus Kiadó 2006. 134 – 207. p.</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1"/>
      </w:tblGrid>
      <w:tr w:rsidR="00116630" w:rsidRPr="00EB0A1E" w:rsidTr="00116630">
        <w:tc>
          <w:tcPr>
            <w:tcW w:w="7721" w:type="dxa"/>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Részletes tematika</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Történelmi áttekintés – a Kataszter és a Telekkönyv intézménye, céljai</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Birtokpolitika, birtokrendezés Magyarországon a két világháború között</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Birtokpolitika, birtokrendezés (tagosítás) a szocializmusban</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rendszerváltással kezdődő új birtokpolitika és következményei, a kárpótlás</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földhasználat és birtokszerkezet kapcsolata</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birtokrendezés alternatívái, fejlesztési lehetőségei</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birtokpolitika törvényi háttere, változások az egyes földforgalmi törvények alakulásában</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ingatlan-nyilvántartás kialakulása, és mai rendszere</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ingatlan-nyilvántartás alapelvei, a nyilvántartást végző szervezet</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ingatlan-nyilvántartás tárgya és tartalma (adatok, jogok, tények)</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ingatlan-nyilvántartás részei és módja – a tulajdoni lap szerkezete</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ingatlan-nyilvántartási eljárás (beadvány, bejelentés, kérelem, megkeresés)</w:t>
            </w:r>
          </w:p>
        </w:tc>
      </w:tr>
      <w:tr w:rsidR="00116630" w:rsidRPr="00EB0A1E" w:rsidTr="00116630">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földhasználati nyilvántartás bevezetésének célja, részei, működése</w:t>
            </w:r>
          </w:p>
        </w:tc>
      </w:tr>
    </w:tbl>
    <w:p w:rsidR="00116630" w:rsidRPr="00EB0A1E" w:rsidRDefault="00116630"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Pénzügyi alapismeretek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color w:val="000000" w:themeColor="text1"/>
                <w:sz w:val="20"/>
                <w:szCs w:val="20"/>
              </w:rPr>
            </w:pPr>
            <w:r w:rsidRPr="00EB0A1E">
              <w:rPr>
                <w:rFonts w:ascii="Times New Roman" w:eastAsia="Arial Unicode MS" w:hAnsi="Times New Roman" w:cs="Times New Roman"/>
                <w:b/>
                <w:color w:val="000000" w:themeColor="text1"/>
                <w:sz w:val="20"/>
                <w:szCs w:val="20"/>
              </w:rPr>
              <w:t>GT_AVIL024/</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color w:val="000000" w:themeColor="text1"/>
                <w:sz w:val="20"/>
                <w:szCs w:val="20"/>
              </w:rPr>
              <w:t>GT_AVILK024/ GT_AVILS024/ GT_AVILN024</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Fundamentals of </w:t>
            </w:r>
            <w:proofErr w:type="spellStart"/>
            <w:r w:rsidRPr="00EB0A1E">
              <w:rPr>
                <w:rFonts w:ascii="Times New Roman" w:hAnsi="Times New Roman" w:cs="Times New Roman"/>
                <w:b/>
                <w:sz w:val="20"/>
                <w:szCs w:val="20"/>
              </w:rPr>
              <w:t>Finance</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Számviteli és Pénzügyi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 zárthelyi dolgozat min. 50-50 %-os teljesítése</w:t>
            </w:r>
          </w:p>
          <w:p w:rsidR="00E33D9B"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kötelező</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Darabos Éva</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 megismerjék a bankrendszer működését, a pénzügyi szolgáltatásokat, a bankügyleteket, a belföldi és a nemzetközi elszámolásokban használatos fizetési módokat, az értékpapírok működésének jellemzőit, valamint elsajátítsák a pénz időértékével kapcsolatos számításokat, gyakorlati alkalmazásokat.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hd w:val="clear" w:color="auto" w:fill="FFFFFF"/>
              <w:spacing w:after="0" w:line="240" w:lineRule="auto"/>
              <w:ind w:firstLine="240"/>
              <w:jc w:val="both"/>
              <w:rPr>
                <w:rFonts w:ascii="Times New Roman" w:eastAsia="Times New Roman" w:hAnsi="Times New Roman" w:cs="Times New Roman"/>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Ismeri a bankrendszer működését, a pénzforgalom lebonyolításának formáit, főbb jellegzetességeit, alkalmazásukat.</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Ismeri a jegybank törvény és a hitelintézeti törvény fontosabb szabályázásait. - Ismeri az agrárgazdaságot és vidékfejlesztést működtető intézményhálózatot, valamint a hozzá kapcsolódó hazai és nemzetközi jogszabályi hátteret.</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Ismeri a vidékfejlesztésben és az agráriumban végbemenő folyamatok pénzügyi összefüggéseit, kölcsönhatásait.</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Képes a vidékfejlesztés és az agrárium területén önálló szakmailag megalapozott álláspont kialakítására és annak átadására.</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Képes vidékfejlesztési programok pénzügyi folyamatainak megtervezésére, lebonyolítására, erőforrások elosztására, szakmai döntéseket megalapozó javaslatok kidolgozásában való részvételre, következtetések levonására.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xml:space="preserve">- Fogékony a pénzügyi elszámolások,a pénzforgalom és az értékpapírügyletek területén az új </w:t>
            </w:r>
            <w:proofErr w:type="gramStart"/>
            <w:r w:rsidRPr="00EB0A1E">
              <w:rPr>
                <w:rFonts w:ascii="Times New Roman" w:hAnsi="Times New Roman" w:cs="Times New Roman"/>
                <w:sz w:val="20"/>
                <w:szCs w:val="20"/>
              </w:rPr>
              <w:t>információk</w:t>
            </w:r>
            <w:proofErr w:type="gramEnd"/>
            <w:r w:rsidRPr="00EB0A1E">
              <w:rPr>
                <w:rFonts w:ascii="Times New Roman" w:hAnsi="Times New Roman" w:cs="Times New Roman"/>
                <w:sz w:val="20"/>
                <w:szCs w:val="20"/>
              </w:rPr>
              <w:t xml:space="preserve"> befogadására, az új szakmai ismeretekre. </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Nyitott a bankügyletek, a pénzforgalom az agrárgazdaság és a vidékfejlesztés területén, illetve az adott gazdálkodó szervezetet érintő változások megismerésére, ezek hatásainak megértésére, az új szakmai ismeretek és módszertanok alkalmazására.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A termelés-szervezeti egységek középszintjén önállóan gyakorolja a pénzügyi feladatok ellátását, döntéseiért felelősséget vállal.</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xml:space="preserve">- Vidékfejlesztésre vonatkozó ismeretek és módszerek alapján részletes </w:t>
            </w:r>
            <w:proofErr w:type="gramStart"/>
            <w:r w:rsidRPr="00EB0A1E">
              <w:rPr>
                <w:rFonts w:ascii="Times New Roman" w:hAnsi="Times New Roman" w:cs="Times New Roman"/>
                <w:sz w:val="20"/>
                <w:szCs w:val="20"/>
              </w:rPr>
              <w:t>pénzügyi    elemzést</w:t>
            </w:r>
            <w:proofErr w:type="gramEnd"/>
            <w:r w:rsidRPr="00EB0A1E">
              <w:rPr>
                <w:rFonts w:ascii="Times New Roman" w:hAnsi="Times New Roman" w:cs="Times New Roman"/>
                <w:sz w:val="20"/>
                <w:szCs w:val="20"/>
              </w:rPr>
              <w:t>, alapvető összefüggések feltárását végzi, önálló következtetéseket von le.</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Önállóan képes a gazdálkodási, a pénzügyi folyamatok tervezésére, beszerzési, értékesítési folyamatok irányítására.</w:t>
            </w:r>
          </w:p>
          <w:p w:rsidR="00116630" w:rsidRPr="00EB0A1E" w:rsidRDefault="00116630" w:rsidP="00EB0A1E">
            <w:pPr>
              <w:shd w:val="clear" w:color="auto" w:fill="FFFFFF"/>
              <w:spacing w:after="0" w:line="240" w:lineRule="auto"/>
              <w:ind w:firstLine="240"/>
              <w:jc w:val="both"/>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pénz időértéke, bankrendszer felépítése, pénzügyi szolgáltatások, bankügyletek, belföldi és külföldi fizetési módok, értékpapírok, valuta, deviza, árfolyamok, államháztartás rendszere, fizetési mérleg.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pStyle w:val="Listaszerbekezds"/>
              <w:numPr>
                <w:ilvl w:val="1"/>
                <w:numId w:val="27"/>
              </w:numPr>
              <w:tabs>
                <w:tab w:val="left" w:pos="798"/>
              </w:tabs>
            </w:pPr>
            <w:r w:rsidRPr="00EB0A1E">
              <w:t>az előadásokon és a gyakorlatokon való aktív részvétel,</w:t>
            </w:r>
          </w:p>
          <w:p w:rsidR="00116630" w:rsidRPr="00EB0A1E" w:rsidRDefault="00116630" w:rsidP="00EB0A1E">
            <w:pPr>
              <w:pStyle w:val="Listaszerbekezds"/>
              <w:numPr>
                <w:ilvl w:val="1"/>
                <w:numId w:val="27"/>
              </w:numPr>
            </w:pPr>
            <w:r w:rsidRPr="00EB0A1E">
              <w:t>a gyakorlatokon az eredményes munkához szükséges tárgyi feltételek: a gyakorlat anyaga nyomtatott formában, és a számításokhoz táblázatok (kamat, diszkont, annuitás).</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pStyle w:val="Listaszerbekezds"/>
              <w:rPr>
                <w:b/>
                <w:u w:val="single"/>
              </w:rPr>
            </w:pPr>
            <w:r w:rsidRPr="00EB0A1E">
              <w:rPr>
                <w:b/>
                <w:u w:val="single"/>
              </w:rPr>
              <w:t>A gyakorlati jegy megszerzésének feltétele:</w:t>
            </w:r>
          </w:p>
          <w:p w:rsidR="00116630" w:rsidRPr="00EB0A1E" w:rsidRDefault="00116630" w:rsidP="00EB0A1E">
            <w:pPr>
              <w:pStyle w:val="Listaszerbekezds"/>
              <w:numPr>
                <w:ilvl w:val="0"/>
                <w:numId w:val="26"/>
              </w:numPr>
              <w:ind w:left="1418" w:hanging="284"/>
            </w:pPr>
            <w:r w:rsidRPr="00EB0A1E">
              <w:t>A zárthelyi dolgozatok 50-50-%-os teljesítése szükséges az előadás és a gyakorlat anyagából külön-külön dolgozatonként.</w:t>
            </w:r>
          </w:p>
          <w:p w:rsidR="00116630" w:rsidRPr="00EB0A1E" w:rsidRDefault="00116630" w:rsidP="00EB0A1E">
            <w:pPr>
              <w:pStyle w:val="Listaszerbekezds"/>
              <w:numPr>
                <w:ilvl w:val="0"/>
                <w:numId w:val="26"/>
              </w:numPr>
              <w:ind w:left="1418" w:hanging="284"/>
            </w:pPr>
            <w:r w:rsidRPr="00EB0A1E">
              <w:t xml:space="preserve">Aki a szorgalmi időszak alatt nem teljesíti a gyakorlati jegy követelményét (betegség, igazolt távollét stb. miatt), a vizsgaidőszak első három hetében egy alkalommal javíthat. </w:t>
            </w:r>
          </w:p>
          <w:p w:rsidR="00116630" w:rsidRPr="00EB0A1E" w:rsidRDefault="00116630" w:rsidP="00EB0A1E">
            <w:pPr>
              <w:pStyle w:val="Listaszerbekezds"/>
              <w:numPr>
                <w:ilvl w:val="0"/>
                <w:numId w:val="26"/>
              </w:numPr>
              <w:ind w:left="1418" w:hanging="284"/>
            </w:pPr>
            <w:r w:rsidRPr="00EB0A1E">
              <w:rPr>
                <w:b/>
                <w:i/>
              </w:rPr>
              <w:t>Érdemjegy</w:t>
            </w:r>
            <w:r w:rsidRPr="00EB0A1E">
              <w:t>: a zárthelyi dolgozatok 50-50 %-os arányban kerülnek beszámításra a gyakorlati jegy megállapításánál.</w:t>
            </w:r>
          </w:p>
          <w:p w:rsidR="00116630" w:rsidRPr="00EB0A1E" w:rsidRDefault="00116630" w:rsidP="00EB0A1E">
            <w:pPr>
              <w:pStyle w:val="Listaszerbekezds"/>
              <w:jc w:val="both"/>
            </w:pPr>
          </w:p>
          <w:p w:rsidR="00116630" w:rsidRPr="00EB0A1E" w:rsidRDefault="00116630" w:rsidP="00EB0A1E">
            <w:pPr>
              <w:spacing w:after="0" w:line="240" w:lineRule="auto"/>
              <w:ind w:left="350"/>
              <w:jc w:val="both"/>
              <w:rPr>
                <w:rFonts w:ascii="Times New Roman" w:hAnsi="Times New Roman" w:cs="Times New Roman"/>
                <w:sz w:val="20"/>
                <w:szCs w:val="20"/>
              </w:rPr>
            </w:pPr>
            <w:r w:rsidRPr="00EB0A1E">
              <w:rPr>
                <w:rFonts w:ascii="Times New Roman" w:hAnsi="Times New Roman" w:cs="Times New Roman"/>
                <w:sz w:val="20"/>
                <w:szCs w:val="20"/>
              </w:rPr>
              <w:t xml:space="preserve">Aki az aláírást megszerezte, de a zárthelyi dolgozatok eredménye nem éri el az 50%-ot, az adott félévben nem tejesíti a tárgyhoz előírt kreditet. A következő </w:t>
            </w:r>
            <w:proofErr w:type="gramStart"/>
            <w:r w:rsidRPr="00EB0A1E">
              <w:rPr>
                <w:rFonts w:ascii="Times New Roman" w:hAnsi="Times New Roman" w:cs="Times New Roman"/>
                <w:sz w:val="20"/>
                <w:szCs w:val="20"/>
              </w:rPr>
              <w:t>félév(</w:t>
            </w:r>
            <w:proofErr w:type="spellStart"/>
            <w:proofErr w:type="gramEnd"/>
            <w:r w:rsidRPr="00EB0A1E">
              <w:rPr>
                <w:rFonts w:ascii="Times New Roman" w:hAnsi="Times New Roman" w:cs="Times New Roman"/>
                <w:sz w:val="20"/>
                <w:szCs w:val="20"/>
              </w:rPr>
              <w:t>ek</w:t>
            </w:r>
            <w:proofErr w:type="spellEnd"/>
            <w:r w:rsidRPr="00EB0A1E">
              <w:rPr>
                <w:rFonts w:ascii="Times New Roman" w:hAnsi="Times New Roman" w:cs="Times New Roman"/>
                <w:sz w:val="20"/>
                <w:szCs w:val="20"/>
              </w:rPr>
              <w:t>)</w:t>
            </w:r>
            <w:proofErr w:type="spellStart"/>
            <w:r w:rsidRPr="00EB0A1E">
              <w:rPr>
                <w:rFonts w:ascii="Times New Roman" w:hAnsi="Times New Roman" w:cs="Times New Roman"/>
                <w:sz w:val="20"/>
                <w:szCs w:val="20"/>
              </w:rPr>
              <w:t>ben</w:t>
            </w:r>
            <w:proofErr w:type="spellEnd"/>
            <w:r w:rsidRPr="00EB0A1E">
              <w:rPr>
                <w:rFonts w:ascii="Times New Roman" w:hAnsi="Times New Roman" w:cs="Times New Roman"/>
                <w:sz w:val="20"/>
                <w:szCs w:val="20"/>
              </w:rPr>
              <w:t xml:space="preserve"> vizsgakurzusként veheti fel a tárgyat, a vizsgaidőszakban megadott időpontokban a gyakorlat és az előadás anyagából egyszerre ad számot ismeretéről. A vizsgaidőszakban 3 vizsga alkalom kerül meghirdetésre. Minimum 50-50% teljesítése szükséges a sikeres érdemjegy eléréséhez.</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tabs>
                <w:tab w:val="left" w:pos="798"/>
              </w:tabs>
              <w:spacing w:after="0" w:line="240" w:lineRule="auto"/>
              <w:ind w:left="360"/>
              <w:jc w:val="both"/>
              <w:rPr>
                <w:rFonts w:ascii="Times New Roman" w:hAnsi="Times New Roman" w:cs="Times New Roman"/>
                <w:sz w:val="20"/>
                <w:szCs w:val="20"/>
              </w:rPr>
            </w:pPr>
            <w:r w:rsidRPr="00EB0A1E">
              <w:rPr>
                <w:rFonts w:ascii="Times New Roman" w:hAnsi="Times New Roman" w:cs="Times New Roman"/>
                <w:sz w:val="20"/>
                <w:szCs w:val="20"/>
              </w:rPr>
              <w:t>Az előadások és a gyakorlat anyaga. (E-</w:t>
            </w:r>
            <w:proofErr w:type="spellStart"/>
            <w:r w:rsidRPr="00EB0A1E">
              <w:rPr>
                <w:rFonts w:ascii="Times New Roman" w:hAnsi="Times New Roman" w:cs="Times New Roman"/>
                <w:sz w:val="20"/>
                <w:szCs w:val="20"/>
              </w:rPr>
              <w:t>learningben</w:t>
            </w:r>
            <w:proofErr w:type="spellEnd"/>
            <w:r w:rsidRPr="00EB0A1E">
              <w:rPr>
                <w:rFonts w:ascii="Times New Roman" w:hAnsi="Times New Roman" w:cs="Times New Roman"/>
                <w:sz w:val="20"/>
                <w:szCs w:val="20"/>
              </w:rPr>
              <w:t xml:space="preserve"> elérhető)</w:t>
            </w:r>
          </w:p>
          <w:p w:rsidR="00116630" w:rsidRPr="00EB0A1E" w:rsidRDefault="00116630" w:rsidP="00EB0A1E">
            <w:pPr>
              <w:tabs>
                <w:tab w:val="left" w:pos="798"/>
              </w:tabs>
              <w:spacing w:after="0" w:line="240" w:lineRule="auto"/>
              <w:ind w:left="360"/>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Darabos Éva: Pénzügyi ismeretek. Kézirat, 2019. Debrecen. 57 oldal.</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pStyle w:val="Listaszerbekezds"/>
              <w:numPr>
                <w:ilvl w:val="0"/>
                <w:numId w:val="29"/>
              </w:numPr>
              <w:tabs>
                <w:tab w:val="left" w:pos="798"/>
              </w:tabs>
              <w:jc w:val="both"/>
            </w:pPr>
            <w:r w:rsidRPr="00EB0A1E">
              <w:t>Zeller Gyula-Koltai Zoltán: Pénzügyi alapismeretek. Pécs, 2017. 1-3., 6.1</w:t>
            </w:r>
            <w:proofErr w:type="gramStart"/>
            <w:r w:rsidRPr="00EB0A1E">
              <w:t>.,</w:t>
            </w:r>
            <w:proofErr w:type="gramEnd"/>
            <w:r w:rsidRPr="00EB0A1E">
              <w:t>8-9.,12-14. fejezet.</w:t>
            </w:r>
          </w:p>
          <w:p w:rsidR="00116630" w:rsidRPr="00EB0A1E" w:rsidRDefault="00116630" w:rsidP="00EB0A1E">
            <w:pPr>
              <w:pStyle w:val="Listaszerbekezds"/>
              <w:numPr>
                <w:ilvl w:val="0"/>
                <w:numId w:val="29"/>
              </w:numPr>
              <w:tabs>
                <w:tab w:val="left" w:pos="798"/>
              </w:tabs>
              <w:jc w:val="both"/>
              <w:rPr>
                <w:b/>
                <w:smallCaps/>
              </w:rPr>
            </w:pPr>
            <w:r w:rsidRPr="00EB0A1E">
              <w:t xml:space="preserve">Katona Klára (szerk.): A pénzügyi közvetítő rendszer funkciói. </w:t>
            </w:r>
            <w:proofErr w:type="spellStart"/>
            <w:r w:rsidRPr="00EB0A1E">
              <w:t>Wolters</w:t>
            </w:r>
            <w:proofErr w:type="spellEnd"/>
            <w:r w:rsidRPr="00EB0A1E">
              <w:t xml:space="preserve"> </w:t>
            </w:r>
            <w:proofErr w:type="spellStart"/>
            <w:r w:rsidRPr="00EB0A1E">
              <w:t>Kluwer</w:t>
            </w:r>
            <w:proofErr w:type="spellEnd"/>
            <w:r w:rsidRPr="00EB0A1E">
              <w:t xml:space="preserve"> 2018. II-III. fejezet.</w:t>
            </w:r>
          </w:p>
          <w:p w:rsidR="00116630" w:rsidRPr="00EB0A1E" w:rsidRDefault="00116630" w:rsidP="00EB0A1E">
            <w:pPr>
              <w:pStyle w:val="Listaszerbekezds"/>
              <w:numPr>
                <w:ilvl w:val="0"/>
                <w:numId w:val="29"/>
              </w:numPr>
              <w:tabs>
                <w:tab w:val="left" w:pos="798"/>
              </w:tabs>
              <w:jc w:val="both"/>
              <w:rPr>
                <w:b/>
                <w:smallCaps/>
              </w:rPr>
            </w:pPr>
            <w:proofErr w:type="spellStart"/>
            <w:r w:rsidRPr="00EB0A1E">
              <w:t>Brealey-Myers</w:t>
            </w:r>
            <w:proofErr w:type="spellEnd"/>
            <w:r w:rsidRPr="00EB0A1E">
              <w:t>: Modern vállalati pénzügyek (</w:t>
            </w:r>
            <w:proofErr w:type="spellStart"/>
            <w:r w:rsidRPr="00EB0A1E">
              <w:t>Panem</w:t>
            </w:r>
            <w:proofErr w:type="spellEnd"/>
            <w:r w:rsidRPr="00EB0A1E">
              <w:t>-</w:t>
            </w:r>
            <w:proofErr w:type="spellStart"/>
            <w:r w:rsidRPr="00EB0A1E">
              <w:t>McGraw</w:t>
            </w:r>
            <w:proofErr w:type="spellEnd"/>
            <w:r w:rsidRPr="00EB0A1E">
              <w:t>-Hill)</w:t>
            </w:r>
          </w:p>
          <w:p w:rsidR="00116630" w:rsidRPr="00EB0A1E" w:rsidRDefault="00116630" w:rsidP="00EB0A1E">
            <w:pPr>
              <w:pStyle w:val="Listaszerbekezds"/>
              <w:numPr>
                <w:ilvl w:val="0"/>
                <w:numId w:val="29"/>
              </w:numPr>
              <w:tabs>
                <w:tab w:val="left" w:pos="798"/>
              </w:tabs>
              <w:jc w:val="both"/>
              <w:rPr>
                <w:b/>
                <w:smallCaps/>
              </w:rPr>
            </w:pPr>
            <w:r w:rsidRPr="00EB0A1E">
              <w:rPr>
                <w:b/>
                <w:smallCaps/>
              </w:rPr>
              <w:t>Pénzügy –számvitel</w:t>
            </w:r>
            <w:proofErr w:type="gramStart"/>
            <w:r w:rsidRPr="00EB0A1E">
              <w:rPr>
                <w:b/>
                <w:smallCaps/>
              </w:rPr>
              <w:t xml:space="preserve">:  </w:t>
            </w:r>
            <w:hyperlink r:id="rId13" w:history="1">
              <w:r w:rsidRPr="00EB0A1E">
                <w:rPr>
                  <w:rStyle w:val="Hiperhivatkozs"/>
                  <w:rFonts w:eastAsiaTheme="minorHAnsi"/>
                  <w:b/>
                  <w:bCs/>
                  <w:lang w:eastAsia="en-US"/>
                </w:rPr>
                <w:t>http</w:t>
              </w:r>
              <w:proofErr w:type="gramEnd"/>
              <w:r w:rsidRPr="00EB0A1E">
                <w:rPr>
                  <w:rStyle w:val="Hiperhivatkozs"/>
                  <w:rFonts w:eastAsiaTheme="minorHAnsi"/>
                  <w:b/>
                  <w:bCs/>
                  <w:lang w:eastAsia="en-US"/>
                </w:rPr>
                <w:t>://odin.agr.unideb.hu/hefop/</w:t>
              </w:r>
            </w:hyperlink>
          </w:p>
          <w:p w:rsidR="00116630" w:rsidRPr="00EB0A1E" w:rsidRDefault="00116630" w:rsidP="00EB0A1E">
            <w:pPr>
              <w:pStyle w:val="Listaszerbekezds"/>
              <w:numPr>
                <w:ilvl w:val="0"/>
                <w:numId w:val="29"/>
              </w:numPr>
              <w:rPr>
                <w:b/>
                <w:smallCaps/>
              </w:rPr>
            </w:pPr>
            <w:r w:rsidRPr="00EB0A1E">
              <w:rPr>
                <w:b/>
                <w:smallCaps/>
              </w:rPr>
              <w:t>Közgazdasági Szemle, Statisztikai Szemle, Pénzügy Szemle, Hitelintézeti Szemle, HVG, Figyelő folyóiratok aktuális cikkei.</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p w:rsidR="00116630" w:rsidRPr="00EB0A1E" w:rsidRDefault="00116630" w:rsidP="00EB0A1E">
      <w:pPr>
        <w:spacing w:after="0" w:line="240" w:lineRule="auto"/>
        <w:rPr>
          <w:rFonts w:ascii="Times New Roman" w:hAnsi="Times New Roman" w:cs="Times New Roman"/>
          <w:sz w:val="20"/>
          <w:szCs w:val="20"/>
        </w:rPr>
      </w:pPr>
    </w:p>
    <w:tbl>
      <w:tblPr>
        <w:tblW w:w="9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116630" w:rsidRPr="00EB0A1E" w:rsidTr="00116630">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Bontott tematika</w:t>
            </w:r>
          </w:p>
        </w:tc>
      </w:tr>
      <w:tr w:rsidR="00116630" w:rsidRPr="00EB0A1E" w:rsidTr="00116630">
        <w:tc>
          <w:tcPr>
            <w:tcW w:w="1495" w:type="dxa"/>
            <w:vMerge w:val="restart"/>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pénz funkciói, pénz időértéke. A pénzügyi intézményi rendszer. Az MNB jogállása és feladatai. A monetáris politika, eszközrendszere. </w:t>
            </w:r>
            <w:proofErr w:type="spellStart"/>
            <w:r w:rsidRPr="00EB0A1E">
              <w:rPr>
                <w:rFonts w:ascii="Times New Roman" w:hAnsi="Times New Roman" w:cs="Times New Roman"/>
                <w:sz w:val="20"/>
                <w:szCs w:val="20"/>
              </w:rPr>
              <w:t>Prudens</w:t>
            </w:r>
            <w:proofErr w:type="spellEnd"/>
            <w:r w:rsidRPr="00EB0A1E">
              <w:rPr>
                <w:rFonts w:ascii="Times New Roman" w:hAnsi="Times New Roman" w:cs="Times New Roman"/>
                <w:sz w:val="20"/>
                <w:szCs w:val="20"/>
              </w:rPr>
              <w:t xml:space="preserve"> működés. Pénzügyi szolgáltatások. Bankügyletek (aktív-, passzív bankügyletek).</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1495" w:type="dxa"/>
            <w:vMerge/>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tabs>
                <w:tab w:val="left" w:pos="798"/>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Időérték számítás elsajátítása: jövőérték és jelenérték számítás.</w:t>
            </w:r>
          </w:p>
          <w:p w:rsidR="00116630" w:rsidRPr="00EB0A1E" w:rsidRDefault="00116630" w:rsidP="00EB0A1E">
            <w:pPr>
              <w:tabs>
                <w:tab w:val="left" w:pos="798"/>
              </w:tabs>
              <w:spacing w:after="0" w:line="240" w:lineRule="auto"/>
              <w:rPr>
                <w:rFonts w:ascii="Times New Roman" w:hAnsi="Times New Roman" w:cs="Times New Roman"/>
                <w:sz w:val="20"/>
                <w:szCs w:val="20"/>
              </w:rPr>
            </w:pPr>
          </w:p>
        </w:tc>
      </w:tr>
      <w:tr w:rsidR="00116630" w:rsidRPr="00EB0A1E" w:rsidTr="00116630">
        <w:tc>
          <w:tcPr>
            <w:tcW w:w="1495" w:type="dxa"/>
            <w:vMerge w:val="restart"/>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Hitelek csoportosítása, formái, biztosítékok. Faktoring, </w:t>
            </w:r>
            <w:proofErr w:type="spellStart"/>
            <w:r w:rsidRPr="00EB0A1E">
              <w:rPr>
                <w:rFonts w:ascii="Times New Roman" w:hAnsi="Times New Roman" w:cs="Times New Roman"/>
                <w:sz w:val="20"/>
                <w:szCs w:val="20"/>
              </w:rPr>
              <w:t>forfait</w:t>
            </w:r>
            <w:proofErr w:type="spellEnd"/>
            <w:r w:rsidRPr="00EB0A1E">
              <w:rPr>
                <w:rFonts w:ascii="Times New Roman" w:hAnsi="Times New Roman" w:cs="Times New Roman"/>
                <w:sz w:val="20"/>
                <w:szCs w:val="20"/>
              </w:rPr>
              <w:t>, lízing.</w:t>
            </w:r>
          </w:p>
          <w:p w:rsidR="00116630" w:rsidRPr="00EB0A1E" w:rsidRDefault="00116630" w:rsidP="00EB0A1E">
            <w:pPr>
              <w:tabs>
                <w:tab w:val="left" w:pos="798"/>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pénzforgalom lebonyolítása: készpénzes-, készpénzhelyettesítő- és készpénz nélküli fizetési módok. Külkereskedelemben használatos fizetési módok.</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1495" w:type="dxa"/>
            <w:vMerge/>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Speciális pénzáramlás sorozatok – egyszerű és növekvő tagú örökjáradék számítás elsajátítása.</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1495" w:type="dxa"/>
            <w:vMerge w:val="restart"/>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Értékpapírok: Értékpapírok fogalma, csoportosítása, fajtái, jellemzői.</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1495" w:type="dxa"/>
            <w:vMerge/>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Annuitás jelenértéke és jövőérték számítás elsajátítása, gyakorlati alkalmazása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w:t>
            </w:r>
          </w:p>
        </w:tc>
      </w:tr>
      <w:tr w:rsidR="00116630" w:rsidRPr="00EB0A1E" w:rsidTr="00116630">
        <w:tc>
          <w:tcPr>
            <w:tcW w:w="1495" w:type="dxa"/>
            <w:vMerge w:val="restart"/>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tabs>
                <w:tab w:val="left" w:pos="798"/>
              </w:tabs>
              <w:spacing w:after="0" w:line="240" w:lineRule="auto"/>
              <w:rPr>
                <w:rFonts w:ascii="Times New Roman" w:hAnsi="Times New Roman" w:cs="Times New Roman"/>
                <w:b/>
                <w:i/>
                <w:sz w:val="20"/>
                <w:szCs w:val="20"/>
              </w:rPr>
            </w:pPr>
            <w:r w:rsidRPr="00EB0A1E">
              <w:rPr>
                <w:rFonts w:ascii="Times New Roman" w:hAnsi="Times New Roman" w:cs="Times New Roman"/>
                <w:sz w:val="20"/>
                <w:szCs w:val="20"/>
              </w:rPr>
              <w:t>Valuta, deviza, konvertibilitás, valutaárfolyamok külgazdaságban betöltött szerepe. Fizetési mérleg.  Államháztartás rendszere, állami költségvetés.</w:t>
            </w:r>
          </w:p>
        </w:tc>
      </w:tr>
      <w:tr w:rsidR="00116630" w:rsidRPr="00EB0A1E" w:rsidTr="00116630">
        <w:tc>
          <w:tcPr>
            <w:tcW w:w="1495" w:type="dxa"/>
            <w:vMerge/>
            <w:shd w:val="clear" w:color="auto" w:fill="auto"/>
          </w:tcPr>
          <w:p w:rsidR="00116630" w:rsidRPr="00EB0A1E" w:rsidRDefault="00116630" w:rsidP="00EB0A1E">
            <w:pPr>
              <w:numPr>
                <w:ilvl w:val="0"/>
                <w:numId w:val="28"/>
              </w:numPr>
              <w:spacing w:after="0" w:line="240" w:lineRule="auto"/>
              <w:rPr>
                <w:rFonts w:ascii="Times New Roman" w:hAnsi="Times New Roman" w:cs="Times New Roman"/>
                <w:sz w:val="20"/>
                <w:szCs w:val="20"/>
              </w:rPr>
            </w:pPr>
          </w:p>
        </w:tc>
        <w:tc>
          <w:tcPr>
            <w:tcW w:w="7529"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Váltó, kötvény, részvény árfolyamának meghatározása, mutatók számítása, értelmezésük elsajátítása.</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Számvitel alapjai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color w:val="000000" w:themeColor="text1"/>
                <w:sz w:val="20"/>
                <w:szCs w:val="20"/>
              </w:rPr>
            </w:pPr>
            <w:r w:rsidRPr="00EB0A1E">
              <w:rPr>
                <w:rFonts w:ascii="Times New Roman" w:hAnsi="Times New Roman" w:cs="Times New Roman"/>
                <w:b/>
                <w:color w:val="000000" w:themeColor="text1"/>
                <w:sz w:val="20"/>
                <w:szCs w:val="20"/>
              </w:rPr>
              <w:t>GT_AVIL031-17/</w:t>
            </w:r>
          </w:p>
          <w:p w:rsidR="00116630" w:rsidRPr="00EB0A1E" w:rsidRDefault="00116630" w:rsidP="00EB0A1E">
            <w:pPr>
              <w:spacing w:after="0" w:line="240" w:lineRule="auto"/>
              <w:jc w:val="center"/>
              <w:rPr>
                <w:rFonts w:ascii="Times New Roman" w:hAnsi="Times New Roman" w:cs="Times New Roman"/>
                <w:b/>
                <w:color w:val="000000" w:themeColor="text1"/>
                <w:sz w:val="20"/>
                <w:szCs w:val="20"/>
              </w:rPr>
            </w:pPr>
            <w:r w:rsidRPr="00EB0A1E">
              <w:rPr>
                <w:rFonts w:ascii="Times New Roman" w:hAnsi="Times New Roman" w:cs="Times New Roman"/>
                <w:b/>
                <w:color w:val="000000" w:themeColor="text1"/>
                <w:sz w:val="20"/>
                <w:szCs w:val="20"/>
              </w:rPr>
              <w:t>GT_AVILK031-17/</w:t>
            </w:r>
          </w:p>
          <w:p w:rsidR="00116630" w:rsidRPr="00EB0A1E" w:rsidRDefault="00116630" w:rsidP="00EB0A1E">
            <w:pPr>
              <w:spacing w:after="0" w:line="240" w:lineRule="auto"/>
              <w:jc w:val="center"/>
              <w:rPr>
                <w:rFonts w:ascii="Times New Roman" w:hAnsi="Times New Roman" w:cs="Times New Roman"/>
                <w:b/>
                <w:color w:val="000000" w:themeColor="text1"/>
                <w:sz w:val="20"/>
                <w:szCs w:val="20"/>
              </w:rPr>
            </w:pPr>
            <w:r w:rsidRPr="00EB0A1E">
              <w:rPr>
                <w:rFonts w:ascii="Times New Roman" w:hAnsi="Times New Roman" w:cs="Times New Roman"/>
                <w:b/>
                <w:color w:val="000000" w:themeColor="text1"/>
                <w:sz w:val="20"/>
                <w:szCs w:val="20"/>
              </w:rPr>
              <w:t>GT_AVILN031-17/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color w:val="000000" w:themeColor="text1"/>
                <w:sz w:val="20"/>
                <w:szCs w:val="20"/>
              </w:rPr>
              <w:t>GT_AVILS031-17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Fundamentals of Accounting</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Számviteli és Pénzügyi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 zárthelyi dolgozat min. 50 %-os teljesítése</w:t>
            </w:r>
            <w:r w:rsidR="00E33D9B" w:rsidRPr="00EB0A1E">
              <w:rPr>
                <w:rFonts w:ascii="Times New Roman" w:hAnsi="Times New Roman" w:cs="Times New Roman"/>
                <w:b/>
                <w:sz w:val="20"/>
                <w:szCs w:val="20"/>
              </w:rPr>
              <w:t xml:space="preserve"> </w:t>
            </w:r>
          </w:p>
          <w:p w:rsidR="00E33D9B"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Darabos Éva</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p>
          <w:p w:rsidR="00116630" w:rsidRPr="00EB0A1E" w:rsidRDefault="00116630" w:rsidP="00EB0A1E">
            <w:pPr>
              <w:spacing w:after="0" w:line="240" w:lineRule="auto"/>
              <w:ind w:left="720"/>
              <w:jc w:val="both"/>
              <w:rPr>
                <w:rFonts w:ascii="Times New Roman" w:hAnsi="Times New Roman" w:cs="Times New Roman"/>
                <w:sz w:val="20"/>
                <w:szCs w:val="20"/>
              </w:rPr>
            </w:pPr>
            <w:r w:rsidRPr="00EB0A1E">
              <w:rPr>
                <w:rFonts w:ascii="Times New Roman" w:hAnsi="Times New Roman" w:cs="Times New Roman"/>
                <w:sz w:val="20"/>
                <w:szCs w:val="20"/>
              </w:rPr>
              <w:t>a számviteli alapfogalmak megismerése, gazdasági események vagyonra gyakorolt hatásainak, összefüggéseinek elsajátítása. A vállalkozások számvitelének szabályozása, számviteli törvény, számviteli rendszer, beszámoló készítés rendszerének megismerése, a könyvvezetés gyakorlati feladatainak elsajátítása.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hd w:val="clear" w:color="auto" w:fill="FFFFFF"/>
              <w:spacing w:after="0" w:line="240" w:lineRule="auto"/>
              <w:ind w:firstLine="240"/>
              <w:jc w:val="both"/>
              <w:rPr>
                <w:rFonts w:ascii="Times New Roman" w:eastAsia="Times New Roman" w:hAnsi="Times New Roman" w:cs="Times New Roman"/>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Rendelkezik a vidékfejlesztés és mezőgazdaság szakterületén az alapvető jogi és etikai szabályok ismeretével.</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Ismeri a vidékfejlesztésben és az agráriumban végbemenő folyamatok közgazdasági, pénzügyi összefüggéseit, kölcsönhatásait.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Képes a vidékfejlesztés és az agrárium területét érinti pénzügyi kérdésekben önálló szakmailag megalapozott álláspont kialakítására és annak átadására.</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Képes vidékfejlesztési programok megtervezésére, lebonyolítására, pénzügyi források elosztására, szakmai döntéseket megalapozó javaslatok kidolgozásában való részvételre, következtetések levonására, nemcsak operatív szinten.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Nyitott a vidékfejlesztés és a kapcsolódó tudományterületek társadalmi szerepének képviseletére.</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Vidékfejlesztést érintő pénzügyi kérdésekben kezdeményező, fogékony az újdonságokra.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xml:space="preserve">- Vidékfejlesztésre vonatkozó ismeretek és módszerek alapján részletes </w:t>
            </w:r>
            <w:proofErr w:type="gramStart"/>
            <w:r w:rsidRPr="00EB0A1E">
              <w:rPr>
                <w:rFonts w:ascii="Times New Roman" w:hAnsi="Times New Roman" w:cs="Times New Roman"/>
                <w:sz w:val="20"/>
                <w:szCs w:val="20"/>
              </w:rPr>
              <w:t>pénzügyi  elemzést</w:t>
            </w:r>
            <w:proofErr w:type="gramEnd"/>
            <w:r w:rsidRPr="00EB0A1E">
              <w:rPr>
                <w:rFonts w:ascii="Times New Roman" w:hAnsi="Times New Roman" w:cs="Times New Roman"/>
                <w:sz w:val="20"/>
                <w:szCs w:val="20"/>
              </w:rPr>
              <w:t>, alapvető összefüggések feltárását végzi, önálló következtetéseket von le.</w:t>
            </w: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sz w:val="20"/>
                <w:szCs w:val="20"/>
              </w:rPr>
              <w:t>- Szakmai irányítás mellett képes vidékfejlesztési kutatási projektben a projekt részfeladatainak operatív szinten történő, közvetlen irányítására.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Számviteli alapfogalmak, mérleg és eredménykimutatás, gazdasági események vagyonra gyakorolt hatása, gazdasági események könyvelése, számviteli munka szakaszai, beszámoló formái és könyvvezetés, vagyonelemek értékelése és értékcsökkenés.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pStyle w:val="Listaszerbekezds"/>
              <w:numPr>
                <w:ilvl w:val="1"/>
                <w:numId w:val="27"/>
              </w:numPr>
              <w:tabs>
                <w:tab w:val="left" w:pos="798"/>
              </w:tabs>
            </w:pPr>
            <w:r w:rsidRPr="00EB0A1E">
              <w:t>az előadásokon és a gyakorlatokon való aktív részvétel,</w:t>
            </w:r>
          </w:p>
          <w:p w:rsidR="00116630" w:rsidRPr="00EB0A1E" w:rsidRDefault="00116630" w:rsidP="00EB0A1E">
            <w:pPr>
              <w:pStyle w:val="Listaszerbekezds"/>
              <w:numPr>
                <w:ilvl w:val="1"/>
                <w:numId w:val="27"/>
              </w:numPr>
            </w:pPr>
            <w:r w:rsidRPr="00EB0A1E">
              <w:t>a gyakorlatokon az eredményes munkához szükséges tárgyi feltételek: a gyakorlat anyaga nyomtatott formában, és a számításokhoz táblázatok (kamat, diszkont, annuitás).</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tabs>
                <w:tab w:val="left" w:pos="798"/>
              </w:tabs>
              <w:spacing w:after="0" w:line="240" w:lineRule="auto"/>
              <w:ind w:left="360"/>
              <w:jc w:val="both"/>
              <w:rPr>
                <w:rFonts w:ascii="Times New Roman" w:hAnsi="Times New Roman" w:cs="Times New Roman"/>
                <w:sz w:val="20"/>
                <w:szCs w:val="20"/>
              </w:rPr>
            </w:pPr>
            <w:r w:rsidRPr="00EB0A1E">
              <w:rPr>
                <w:rFonts w:ascii="Times New Roman" w:hAnsi="Times New Roman" w:cs="Times New Roman"/>
                <w:sz w:val="20"/>
                <w:szCs w:val="20"/>
              </w:rPr>
              <w:t>A megfelelő felkészülés érdekében elvárt és ajánlott az előadásokon való részvétel. Követelmény a gyakorlati foglalkozásokon való felkészült megjelenés és aktív részvétel.</w:t>
            </w:r>
          </w:p>
          <w:p w:rsidR="00116630" w:rsidRPr="00EB0A1E" w:rsidRDefault="00116630" w:rsidP="00EB0A1E">
            <w:pPr>
              <w:pStyle w:val="Listaszerbekezds"/>
              <w:numPr>
                <w:ilvl w:val="0"/>
                <w:numId w:val="26"/>
              </w:numPr>
              <w:ind w:left="1418" w:hanging="284"/>
            </w:pPr>
            <w:r w:rsidRPr="00EB0A1E">
              <w:t>Írásbeli kollokvium az előadás anyagából (minimum 50%).</w:t>
            </w:r>
          </w:p>
          <w:p w:rsidR="00116630" w:rsidRPr="00EB0A1E" w:rsidRDefault="00116630" w:rsidP="00EB0A1E">
            <w:pPr>
              <w:pStyle w:val="Listaszerbekezds"/>
              <w:numPr>
                <w:ilvl w:val="0"/>
                <w:numId w:val="26"/>
              </w:numPr>
              <w:ind w:left="1418" w:hanging="284"/>
            </w:pPr>
            <w:r w:rsidRPr="00EB0A1E">
              <w:rPr>
                <w:b/>
                <w:i/>
              </w:rPr>
              <w:t>Érdemjegy:</w:t>
            </w:r>
            <w:r w:rsidRPr="00EB0A1E">
              <w:t xml:space="preserve"> a félév végén a gyakorlat anyagából írt zárthelyi dolgozat (50%-os arány) és az írásbeli kollokvium (50%-os arány) együtt adja az érdemjegyet.</w:t>
            </w:r>
          </w:p>
          <w:p w:rsidR="00116630" w:rsidRPr="00EB0A1E" w:rsidRDefault="00116630" w:rsidP="00EB0A1E">
            <w:pPr>
              <w:pStyle w:val="Listaszerbekezds"/>
              <w:numPr>
                <w:ilvl w:val="0"/>
                <w:numId w:val="26"/>
              </w:numPr>
              <w:ind w:left="1418" w:hanging="284"/>
            </w:pPr>
            <w:r w:rsidRPr="00EB0A1E">
              <w:t>Sikertelen zárthelyi dolgozat csak egy alkalommal javítható, aki a szorgalmi időszak alatt nem teljesíteti a követelményt, a vizsgaidőszak első három hetében csak akkor pótolhat, ha igazoltan (orvosi igazolás) maradt távol a dolgozatírásról.</w:t>
            </w:r>
          </w:p>
          <w:p w:rsidR="00116630" w:rsidRPr="00EB0A1E" w:rsidRDefault="00116630" w:rsidP="00EB0A1E">
            <w:pPr>
              <w:spacing w:after="0" w:line="240" w:lineRule="auto"/>
              <w:ind w:left="350"/>
              <w:jc w:val="both"/>
              <w:rPr>
                <w:rFonts w:ascii="Times New Roman" w:hAnsi="Times New Roman" w:cs="Times New Roman"/>
                <w:sz w:val="20"/>
                <w:szCs w:val="20"/>
              </w:rPr>
            </w:pPr>
            <w:r w:rsidRPr="00EB0A1E">
              <w:rPr>
                <w:rFonts w:ascii="Times New Roman" w:hAnsi="Times New Roman" w:cs="Times New Roman"/>
                <w:sz w:val="20"/>
                <w:szCs w:val="20"/>
              </w:rPr>
              <w:t>Aki az aláírást megszerezte, de a zárthelyi dolgozatok eredménye nem éri el az 50%-ot, az adott félévben nem tejesíti a tárgyhoz előírt kreditet. A következő félévben vizsgakurzusként veheti fel a tárgyat, a vizsgaidőszakban megadott időpontokban a gyakorlat és az előadás anyagából egyszerre vizsgázik. A vizsgaidőszakban 3 vizsga alkalom kerül meghirdetésre.</w:t>
            </w:r>
          </w:p>
          <w:p w:rsidR="00116630" w:rsidRPr="00EB0A1E" w:rsidRDefault="00116630" w:rsidP="00EB0A1E">
            <w:pPr>
              <w:spacing w:after="0" w:line="240" w:lineRule="auto"/>
              <w:ind w:left="350"/>
              <w:jc w:val="both"/>
              <w:rPr>
                <w:rFonts w:ascii="Times New Roman" w:hAnsi="Times New Roman" w:cs="Times New Roman"/>
                <w:sz w:val="20"/>
                <w:szCs w:val="20"/>
              </w:rPr>
            </w:pPr>
            <w:r w:rsidRPr="00EB0A1E">
              <w:rPr>
                <w:rFonts w:ascii="Times New Roman" w:hAnsi="Times New Roman" w:cs="Times New Roman"/>
                <w:sz w:val="20"/>
                <w:szCs w:val="20"/>
              </w:rPr>
              <w:t xml:space="preserve">Minimum 50-50% teljesítése szükséges a sikeres érdemjegy eléréséhez. </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tabs>
                <w:tab w:val="left" w:pos="798"/>
              </w:tabs>
              <w:spacing w:after="0" w:line="240" w:lineRule="auto"/>
              <w:ind w:left="360"/>
              <w:jc w:val="both"/>
              <w:rPr>
                <w:rFonts w:ascii="Times New Roman" w:hAnsi="Times New Roman" w:cs="Times New Roman"/>
                <w:sz w:val="20"/>
                <w:szCs w:val="20"/>
              </w:rPr>
            </w:pPr>
            <w:r w:rsidRPr="00EB0A1E">
              <w:rPr>
                <w:rFonts w:ascii="Times New Roman" w:hAnsi="Times New Roman" w:cs="Times New Roman"/>
                <w:sz w:val="20"/>
                <w:szCs w:val="20"/>
              </w:rPr>
              <w:t>Az előadások és a gyakorlat anyaga. (E-</w:t>
            </w:r>
            <w:proofErr w:type="spellStart"/>
            <w:r w:rsidRPr="00EB0A1E">
              <w:rPr>
                <w:rFonts w:ascii="Times New Roman" w:hAnsi="Times New Roman" w:cs="Times New Roman"/>
                <w:sz w:val="20"/>
                <w:szCs w:val="20"/>
              </w:rPr>
              <w:t>learningben</w:t>
            </w:r>
            <w:proofErr w:type="spellEnd"/>
            <w:r w:rsidRPr="00EB0A1E">
              <w:rPr>
                <w:rFonts w:ascii="Times New Roman" w:hAnsi="Times New Roman" w:cs="Times New Roman"/>
                <w:sz w:val="20"/>
                <w:szCs w:val="20"/>
              </w:rPr>
              <w:t xml:space="preserve"> elérhető)</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Dr. </w:t>
            </w:r>
            <w:proofErr w:type="spellStart"/>
            <w:r w:rsidRPr="00EB0A1E">
              <w:rPr>
                <w:rFonts w:ascii="Times New Roman" w:hAnsi="Times New Roman" w:cs="Times New Roman"/>
                <w:sz w:val="20"/>
                <w:szCs w:val="20"/>
              </w:rPr>
              <w:t>Sztanó</w:t>
            </w:r>
            <w:proofErr w:type="spellEnd"/>
            <w:r w:rsidRPr="00EB0A1E">
              <w:rPr>
                <w:rFonts w:ascii="Times New Roman" w:hAnsi="Times New Roman" w:cs="Times New Roman"/>
                <w:sz w:val="20"/>
                <w:szCs w:val="20"/>
              </w:rPr>
              <w:t xml:space="preserve"> Imre: A számvitel alapjai. BGF. Perfekt 2015.</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32"/>
      </w:tblGrid>
      <w:tr w:rsidR="00116630" w:rsidRPr="00EB0A1E" w:rsidTr="00116630">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Bontott tematika</w:t>
            </w:r>
          </w:p>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c>
          <w:tcPr>
            <w:tcW w:w="1492"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532"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vállalkozó vagyona, a vagyon kimutatása. A mérleg szerkezete, jellemzői, gazdasági események vagyonra gyakorolt hatása. Az eredmény fogalma, csoportosítása, kimutatása</w:t>
            </w:r>
            <w:r w:rsidRPr="00EB0A1E">
              <w:rPr>
                <w:rFonts w:ascii="Times New Roman" w:hAnsi="Times New Roman" w:cs="Times New Roman"/>
                <w:bCs/>
                <w:sz w:val="20"/>
                <w:szCs w:val="20"/>
              </w:rPr>
              <w:t xml:space="preserve"> célja, összeállításának módja, eredmény kategóriák információ tartalma. </w:t>
            </w:r>
            <w:r w:rsidRPr="00EB0A1E">
              <w:rPr>
                <w:rFonts w:ascii="Times New Roman" w:hAnsi="Times New Roman" w:cs="Times New Roman"/>
                <w:sz w:val="20"/>
                <w:szCs w:val="20"/>
              </w:rPr>
              <w:t>Könyvviteli alapfogalmak. alapfogalmak. Értékcsökkenés számítás, bekerülési érték meghatározása</w:t>
            </w:r>
            <w:proofErr w:type="gramStart"/>
            <w:r w:rsidRPr="00EB0A1E">
              <w:rPr>
                <w:rFonts w:ascii="Times New Roman" w:hAnsi="Times New Roman" w:cs="Times New Roman"/>
                <w:sz w:val="20"/>
                <w:szCs w:val="20"/>
              </w:rPr>
              <w:t>..</w:t>
            </w:r>
            <w:proofErr w:type="gramEnd"/>
          </w:p>
        </w:tc>
      </w:tr>
      <w:tr w:rsidR="00116630" w:rsidRPr="00EB0A1E" w:rsidTr="00116630">
        <w:tc>
          <w:tcPr>
            <w:tcW w:w="1492"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53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Vagyon, eszközök és források értelmezése. Mérlegtételek besorolása.</w:t>
            </w:r>
          </w:p>
        </w:tc>
      </w:tr>
      <w:tr w:rsidR="00116630" w:rsidRPr="00EB0A1E" w:rsidTr="00116630">
        <w:tc>
          <w:tcPr>
            <w:tcW w:w="1492"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53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számviteli munka szakaszai (bizonylatok). Könyvviteli számlák, egységes számlakeret. A vállalkozások számvitelének szabályozása. A számviteli rendszer.</w:t>
            </w:r>
          </w:p>
        </w:tc>
      </w:tr>
      <w:tr w:rsidR="00116630" w:rsidRPr="00EB0A1E" w:rsidTr="00116630">
        <w:tc>
          <w:tcPr>
            <w:tcW w:w="1492"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53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Gazdasági események típusai, besorolásuk, hatásuk a vagyonra. Napló vezetése. Feladat megoldás: gazdasági események könyvelése. Év végi zárás, záró kimutatások készítése.</w:t>
            </w:r>
          </w:p>
        </w:tc>
      </w:tr>
      <w:tr w:rsidR="00116630" w:rsidRPr="00EB0A1E" w:rsidTr="00116630">
        <w:tc>
          <w:tcPr>
            <w:tcW w:w="1492" w:type="dxa"/>
            <w:vMerge w:val="restart"/>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53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Beszámoló formái, részei, könyvvezetés. Számviteli törvény, számviteli politika.</w:t>
            </w:r>
          </w:p>
        </w:tc>
      </w:tr>
      <w:tr w:rsidR="00116630" w:rsidRPr="00EB0A1E" w:rsidTr="00116630">
        <w:tc>
          <w:tcPr>
            <w:tcW w:w="1492" w:type="dxa"/>
            <w:vMerge/>
            <w:shd w:val="clear" w:color="auto" w:fill="auto"/>
          </w:tcPr>
          <w:p w:rsidR="00116630" w:rsidRPr="00EB0A1E" w:rsidRDefault="00116630" w:rsidP="00EB0A1E">
            <w:pPr>
              <w:numPr>
                <w:ilvl w:val="0"/>
                <w:numId w:val="66"/>
              </w:numPr>
              <w:spacing w:after="0" w:line="240" w:lineRule="auto"/>
              <w:rPr>
                <w:rFonts w:ascii="Times New Roman" w:hAnsi="Times New Roman" w:cs="Times New Roman"/>
                <w:sz w:val="20"/>
                <w:szCs w:val="20"/>
              </w:rPr>
            </w:pPr>
          </w:p>
        </w:tc>
        <w:tc>
          <w:tcPr>
            <w:tcW w:w="753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Gazdasági események, mérleg és az eredmény kapcsolata, kiegészítő melléklet tartalma.</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Támogatási és szabályozási rendszerek alkalmazása</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GT_AVIL040-17/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GT_AVILK040-17/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GT_AVILN040-17/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GT_AVILS040-17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Support</w:t>
            </w:r>
            <w:proofErr w:type="spellEnd"/>
            <w:r w:rsidRPr="00EB0A1E">
              <w:rPr>
                <w:rFonts w:ascii="Times New Roman" w:hAnsi="Times New Roman" w:cs="Times New Roman"/>
                <w:b/>
                <w:sz w:val="20"/>
                <w:szCs w:val="20"/>
              </w:rPr>
              <w:t xml:space="preserve"> and </w:t>
            </w:r>
            <w:proofErr w:type="spellStart"/>
            <w:r w:rsidRPr="00EB0A1E">
              <w:rPr>
                <w:rFonts w:ascii="Times New Roman" w:hAnsi="Times New Roman" w:cs="Times New Roman"/>
                <w:b/>
                <w:sz w:val="20"/>
                <w:szCs w:val="20"/>
              </w:rPr>
              <w:t>regulatory</w:t>
            </w:r>
            <w:proofErr w:type="spellEnd"/>
            <w:r w:rsidRPr="00EB0A1E">
              <w:rPr>
                <w:rFonts w:ascii="Times New Roman" w:hAnsi="Times New Roman" w:cs="Times New Roman"/>
                <w:b/>
                <w:sz w:val="20"/>
                <w:szCs w:val="20"/>
              </w:rPr>
              <w:t xml:space="preserve"> of </w:t>
            </w:r>
            <w:proofErr w:type="spellStart"/>
            <w:r w:rsidRPr="00EB0A1E">
              <w:rPr>
                <w:rFonts w:ascii="Times New Roman" w:hAnsi="Times New Roman" w:cs="Times New Roman"/>
                <w:b/>
                <w:sz w:val="20"/>
                <w:szCs w:val="20"/>
              </w:rPr>
              <w:t>systems</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Gazdálkodástudományi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16630"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E33D9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hab. 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 </w:t>
            </w:r>
            <w:r w:rsidRPr="00EB0A1E">
              <w:rPr>
                <w:rFonts w:ascii="Times New Roman" w:hAnsi="Times New Roman" w:cs="Times New Roman"/>
                <w:b/>
                <w:sz w:val="20"/>
                <w:szCs w:val="20"/>
              </w:rPr>
              <w:t>kurzus célja</w:t>
            </w:r>
            <w:r w:rsidRPr="00EB0A1E">
              <w:rPr>
                <w:rFonts w:ascii="Times New Roman" w:hAnsi="Times New Roman" w:cs="Times New Roman"/>
                <w:sz w:val="20"/>
                <w:szCs w:val="20"/>
              </w:rPr>
              <w:t xml:space="preserve">, </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hogy megalapozza a hallgatók ismereteit a főbb növénytermesztési, kertészeti és állattenyésztési ágazatok szabályozásával, a szabályozás eszközrendszerével és a főbb támogatási formákkal. A hallgatóknak meg kell ismerniük a Közös Agrárpolitika szerkezetét, a közvetlen és a vidékfejlesztési támogatások rendszerét, valamint ezek hatását a mezőgazdasági termelésre. Továbbá elsajátítják a főbb termékpályák szabályozásával kapcsolatos ismereteket.</w:t>
            </w:r>
          </w:p>
          <w:p w:rsidR="00116630" w:rsidRPr="00EB0A1E" w:rsidRDefault="00116630" w:rsidP="00EB0A1E">
            <w:pPr>
              <w:spacing w:after="0" w:line="240" w:lineRule="auto"/>
              <w:ind w:left="357"/>
              <w:jc w:val="both"/>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 xml:space="preserve">Tudás: </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xml:space="preserve">Ismeri a mezőgazdasági termelést megalapozó élelmiszerlánc-biztonsági gazdálkodási és gazdasági alapfogalmakat. </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Birtokában van mindannak az ismeretnek, amely képessé teszi szabatos szakmai kommunikációra, a mezőgazdasági termelésben való közvetlen részvételre, annak támogatására, továbbá K+F+I projektek gyakorlati megvalósításában való aktív – operatív – szereplésre.</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Képesség:</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Képes családi gazdaságot alapítani és vezetni.</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Képes a mezőgazdasági termelés folyamatában fellépő rutinszerű problémák felismerésére és annak megszüntetésére.</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xml:space="preserve">Mezőgazdasági vállalkozások középvezetőjeként rendelkezik megfelelő kooperációs képességgel, melynek révén a szakmai utasításokat egyértelműen tudja értelmezni, és közvetíteni a beosztottjai felé. </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Attitűd:</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Szakmai kérdésekhez konstruktívan áll hozzá.</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xml:space="preserve">A mezőgazdasági mérnök munkája során önállóan végzi feladatait. </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Önállóan tervezi meg életpályáját.</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Autonómia és felelősség:</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A feladatai ellátása során fellépő döntéseiért saját és a rábízott munkaerő munkájáért felelősséget vállal.</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Szakmai kommunikációjában felelősen képviseli szakmai meggyőződését.</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Véleményét önállóan, szakmailag megalapozottan és felelőssége tudatában fogalmazza meg.</w:t>
            </w:r>
          </w:p>
          <w:p w:rsidR="00116630" w:rsidRPr="00EB0A1E" w:rsidRDefault="00116630" w:rsidP="00EB0A1E">
            <w:pPr>
              <w:shd w:val="clear" w:color="auto" w:fill="FFFFFF"/>
              <w:spacing w:after="0" w:line="240" w:lineRule="auto"/>
              <w:jc w:val="both"/>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tantárgy magában foglalja a fentiekben felsorolt főbb mezőgazdasági ágazatok vonatkozásában az ágazatoknak a gazdálkodás rendszerébe való illeszkedését, az egyes ágazatok nemzetközi és hazai gazdasági jelentőségét, a termékpálya felépítését és jellemzőit, valamint szabályozását, a közvetlen és normatív, illetve fejlesztési (beruházási) támogatások rendszerét.</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előadások keretében kerül sor a támogatási és szabályozási rendszerekkel összefüggő ismeretek elsajátítására, különös tekintettel azok elméleti hátterére, logikai összefüggéseire. Az előadások tartása PowerPoint prezentációs anyagra alapoz.</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 támogatási és szabályozási rendszerekkel kapcsolatos ismereteket a tananyagon túlmenően ágazati szakanyagokból, háttérelemzésekből gyakorlatorientált módon sajátítják el a hallgatók. </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i/>
                <w:sz w:val="20"/>
                <w:szCs w:val="20"/>
              </w:rPr>
            </w:pPr>
            <w:r w:rsidRPr="00EB0A1E">
              <w:rPr>
                <w:rFonts w:ascii="Times New Roman" w:hAnsi="Times New Roman" w:cs="Times New Roman"/>
                <w:b/>
                <w:i/>
                <w:sz w:val="20"/>
                <w:szCs w:val="20"/>
              </w:rPr>
              <w:t>Kötelező szakirodalom:</w:t>
            </w:r>
          </w:p>
          <w:p w:rsidR="00116630" w:rsidRPr="00EB0A1E" w:rsidRDefault="00116630" w:rsidP="00EB0A1E">
            <w:pPr>
              <w:pStyle w:val="Listaszerbekezds"/>
              <w:numPr>
                <w:ilvl w:val="0"/>
                <w:numId w:val="30"/>
              </w:numPr>
            </w:pPr>
            <w:r w:rsidRPr="00EB0A1E">
              <w:t>Üzemtan (Szerk.: Szűcs I.) Kiadó: Debreceni Egyetem. Debrecen, 2018. ISBN 978-963-490-139-6. p. 327 (elektronikus tananyag)</w:t>
            </w:r>
          </w:p>
          <w:p w:rsidR="00116630" w:rsidRPr="00EB0A1E" w:rsidRDefault="00116630" w:rsidP="00EB0A1E">
            <w:pPr>
              <w:spacing w:after="0" w:line="240" w:lineRule="auto"/>
              <w:rPr>
                <w:rFonts w:ascii="Times New Roman" w:hAnsi="Times New Roman" w:cs="Times New Roman"/>
                <w:b/>
                <w:sz w:val="20"/>
                <w:szCs w:val="20"/>
              </w:rPr>
            </w:pPr>
          </w:p>
          <w:p w:rsidR="00116630" w:rsidRPr="00EB0A1E" w:rsidRDefault="00116630" w:rsidP="00EB0A1E">
            <w:pPr>
              <w:spacing w:after="0" w:line="240" w:lineRule="auto"/>
              <w:rPr>
                <w:rFonts w:ascii="Times New Roman" w:hAnsi="Times New Roman" w:cs="Times New Roman"/>
                <w:b/>
                <w:i/>
                <w:sz w:val="20"/>
                <w:szCs w:val="20"/>
              </w:rPr>
            </w:pPr>
            <w:r w:rsidRPr="00EB0A1E">
              <w:rPr>
                <w:rFonts w:ascii="Times New Roman" w:hAnsi="Times New Roman" w:cs="Times New Roman"/>
                <w:b/>
                <w:i/>
                <w:sz w:val="20"/>
                <w:szCs w:val="20"/>
              </w:rPr>
              <w:t>Ajánlott szakirodalom:</w:t>
            </w:r>
          </w:p>
          <w:p w:rsidR="00116630" w:rsidRPr="00EB0A1E" w:rsidRDefault="00116630" w:rsidP="00EB0A1E">
            <w:pPr>
              <w:pStyle w:val="Listaszerbekezds"/>
              <w:numPr>
                <w:ilvl w:val="0"/>
                <w:numId w:val="30"/>
              </w:numPr>
            </w:pPr>
            <w:r w:rsidRPr="00EB0A1E">
              <w:t>NAK - Vidékfejlesztési Program, Kézikönyv</w:t>
            </w:r>
          </w:p>
          <w:p w:rsidR="00116630" w:rsidRPr="00EB0A1E" w:rsidRDefault="00116630" w:rsidP="00EB0A1E">
            <w:pPr>
              <w:pStyle w:val="Listaszerbekezds"/>
              <w:numPr>
                <w:ilvl w:val="0"/>
                <w:numId w:val="30"/>
              </w:numPr>
            </w:pPr>
            <w:r w:rsidRPr="00EB0A1E">
              <w:t>Vállalati és ágazati gazdaságtani ismeretek – Elméleti jegyzet (Elektronikus tananyag) (Szerk.: Apáti F.) Debreceni Egyetem AGTC, Debrecen, 2013. ISBN 978-615-5183-52-2</w:t>
            </w:r>
          </w:p>
          <w:p w:rsidR="00116630" w:rsidRPr="00EB0A1E" w:rsidRDefault="00116630" w:rsidP="00EB0A1E">
            <w:pPr>
              <w:pStyle w:val="Listaszerbekezds"/>
              <w:numPr>
                <w:ilvl w:val="0"/>
                <w:numId w:val="30"/>
              </w:numPr>
            </w:pPr>
            <w:r w:rsidRPr="00EB0A1E">
              <w:t>Mezőgazdasági ágazatok gazdaságtana – Elméleti jegyzet (Elektronikus tananyag) (Szerk.: Szűcs I.) Debreceni Egyetem AGTC. Debrecen, 2013. ISBN 978-615-5183-64-5</w:t>
            </w:r>
          </w:p>
          <w:p w:rsidR="00116630" w:rsidRPr="00EB0A1E" w:rsidRDefault="00116630" w:rsidP="00EB0A1E">
            <w:pPr>
              <w:pStyle w:val="Listaszerbekezds"/>
              <w:ind w:left="0"/>
            </w:pPr>
          </w:p>
        </w:tc>
      </w:tr>
    </w:tbl>
    <w:p w:rsidR="00E33D9B" w:rsidRPr="00EB0A1E" w:rsidRDefault="00E33D9B"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116630" w:rsidRPr="00EB0A1E" w:rsidTr="00E33D9B">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 (előadások)</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Követelményrendszer ismertetése.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mezőgazdasági vállalkozások versenyképességét meghatározó tényezők.</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mezőgazdasági piacok működési mechanizmusa, törvényszerűségei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mezőgazdasági vállalkozások versenyképességét meghatározó tényezők.</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versenyképesség feltételei, összetevői.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mezőgazdasági vállalkozások külső környezete.</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vállalkozások makro- és mikrokörnyezetének elemei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beruházási és közvetlen/normatív támogatások hatása a termelésre, illetve a mezőgazdasági üzemek gazdálkodására.</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támogatások szerepe a gazdálkodásban.</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 támogatási és szabályozási rendszerének áttekintése.</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közvetlen, normatív és fejlesztési támogatások rendszerének felépítése.</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közvetlen és normatív támogatások rendszere (2014-2020)</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SAPS és a nemzeti támogatások felépítése.</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pStyle w:val="Listaszerbekezds"/>
              <w:ind w:left="0"/>
            </w:pPr>
            <w:r w:rsidRPr="00EB0A1E">
              <w:t>A közös piacszervezés és a vidékfejlesztési támogatások rendszere</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Vidékfejlesztési Program felépítése</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Vidékfejlesztési Program (VP) támogatásai és intézkedései I.</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Vidékfejlesztési program támogatásai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Vidékfejlesztési Program (VP) támogatásai és intézkedései II.</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Vidékfejlesztési program támogatásai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Vidékfejlesztési Program (VP) támogatásai és intézkedései III.</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Vidékfejlesztési program támogatásai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szabályozó környezet szerepe a vállalkozások versenyképességnek és működőképességének alakításában. A szabályozó környezet elemei és összetevői.</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szabályozó környezet hatása a vállalkozások, illetve a gazdaság működésére</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termelői szerveződések (TÉSZ, termelői csoport) szabályozása.</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termelői/ágazati szervezettség jellemzői, szervezeti formái</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növénytermesztési, kertészeti és állati termékpályák szabályozása.</w:t>
            </w:r>
          </w:p>
        </w:tc>
      </w:tr>
      <w:tr w:rsidR="00116630" w:rsidRPr="00EB0A1E" w:rsidTr="00E33D9B">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szabályozás specifikumai a mezőgazdasági termékpályákon.</w:t>
            </w:r>
          </w:p>
        </w:tc>
      </w:tr>
      <w:tr w:rsidR="00116630" w:rsidRPr="00EB0A1E" w:rsidTr="00E33D9B">
        <w:tc>
          <w:tcPr>
            <w:tcW w:w="1173" w:type="dxa"/>
            <w:vMerge w:val="restart"/>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pStyle w:val="Listaszerbekezds"/>
              <w:ind w:left="0"/>
            </w:pPr>
            <w:r w:rsidRPr="00EB0A1E">
              <w:t>A hazai szakigazgatási intézményrendszer felépítése.</w:t>
            </w:r>
          </w:p>
        </w:tc>
      </w:tr>
      <w:tr w:rsidR="00116630" w:rsidRPr="00EB0A1E" w:rsidTr="00E33D9B">
        <w:trPr>
          <w:trHeight w:val="70"/>
        </w:trPr>
        <w:tc>
          <w:tcPr>
            <w:tcW w:w="1173" w:type="dxa"/>
            <w:vMerge/>
            <w:shd w:val="clear" w:color="auto" w:fill="auto"/>
          </w:tcPr>
          <w:p w:rsidR="00116630" w:rsidRPr="00EB0A1E" w:rsidRDefault="00116630" w:rsidP="00EB0A1E">
            <w:pPr>
              <w:numPr>
                <w:ilvl w:val="0"/>
                <w:numId w:val="67"/>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hazai agrár-szakigazgatás felépítése, működése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rPr>
          <w:rFonts w:ascii="Times New Roman" w:hAnsi="Times New Roman" w:cs="Times New Roman"/>
          <w:sz w:val="20"/>
          <w:szCs w:val="20"/>
        </w:rPr>
      </w:pPr>
    </w:p>
    <w:p w:rsidR="00E33D9B" w:rsidRPr="00EB0A1E" w:rsidRDefault="00E33D9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Üzemtan 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bCs/>
                <w:sz w:val="20"/>
                <w:szCs w:val="20"/>
              </w:rPr>
            </w:pPr>
            <w:r w:rsidRPr="00EB0A1E">
              <w:rPr>
                <w:rFonts w:ascii="Times New Roman" w:hAnsi="Times New Roman" w:cs="Times New Roman"/>
                <w:b/>
                <w:bCs/>
                <w:sz w:val="20"/>
                <w:szCs w:val="20"/>
              </w:rPr>
              <w:t>GT_AVIL025-17/</w:t>
            </w:r>
          </w:p>
          <w:p w:rsidR="00116630" w:rsidRPr="00EB0A1E" w:rsidRDefault="00116630" w:rsidP="00EB0A1E">
            <w:pPr>
              <w:spacing w:after="0" w:line="240" w:lineRule="auto"/>
              <w:jc w:val="center"/>
              <w:rPr>
                <w:rFonts w:ascii="Times New Roman" w:hAnsi="Times New Roman" w:cs="Times New Roman"/>
                <w:b/>
                <w:bCs/>
                <w:sz w:val="20"/>
                <w:szCs w:val="20"/>
              </w:rPr>
            </w:pPr>
            <w:r w:rsidRPr="00EB0A1E">
              <w:rPr>
                <w:rFonts w:ascii="Times New Roman" w:hAnsi="Times New Roman" w:cs="Times New Roman"/>
                <w:b/>
                <w:bCs/>
                <w:sz w:val="20"/>
                <w:szCs w:val="20"/>
              </w:rPr>
              <w:t>GT_AVILK025-17/</w:t>
            </w:r>
          </w:p>
          <w:p w:rsidR="00116630" w:rsidRPr="00EB0A1E" w:rsidRDefault="00116630" w:rsidP="00EB0A1E">
            <w:pPr>
              <w:spacing w:after="0" w:line="240" w:lineRule="auto"/>
              <w:jc w:val="center"/>
              <w:rPr>
                <w:rFonts w:ascii="Times New Roman" w:hAnsi="Times New Roman" w:cs="Times New Roman"/>
                <w:b/>
                <w:bCs/>
                <w:sz w:val="20"/>
                <w:szCs w:val="20"/>
              </w:rPr>
            </w:pPr>
            <w:r w:rsidRPr="00EB0A1E">
              <w:rPr>
                <w:rFonts w:ascii="Times New Roman" w:hAnsi="Times New Roman" w:cs="Times New Roman"/>
                <w:b/>
                <w:bCs/>
                <w:sz w:val="20"/>
                <w:szCs w:val="20"/>
              </w:rPr>
              <w:t>GT_AVILN025-17/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bCs/>
                <w:sz w:val="20"/>
                <w:szCs w:val="20"/>
              </w:rPr>
              <w:t>GT_AVILS025-17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lang w:val="en-GB"/>
              </w:rPr>
            </w:pPr>
            <w:r w:rsidRPr="00EB0A1E">
              <w:rPr>
                <w:rFonts w:ascii="Times New Roman" w:hAnsi="Times New Roman" w:cs="Times New Roman"/>
                <w:b/>
                <w:sz w:val="20"/>
                <w:szCs w:val="20"/>
                <w:lang w:val="en-GB"/>
              </w:rPr>
              <w:t>Farm Business Management 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Default="00116630" w:rsidP="00FB77C1">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br/>
            </w:r>
            <w:r w:rsidR="00FB77C1" w:rsidRPr="00EB0A1E">
              <w:rPr>
                <w:rFonts w:ascii="Times New Roman" w:hAnsi="Times New Roman" w:cs="Times New Roman"/>
                <w:b/>
                <w:sz w:val="20"/>
                <w:szCs w:val="20"/>
              </w:rPr>
              <w:t xml:space="preserve">Gazdálkodástudományi Intézet </w:t>
            </w:r>
          </w:p>
          <w:p w:rsidR="00FB77C1" w:rsidRPr="00EB0A1E" w:rsidRDefault="00FB77C1" w:rsidP="00FB77C1">
            <w:pPr>
              <w:spacing w:after="0" w:line="240" w:lineRule="auto"/>
              <w:jc w:val="center"/>
              <w:rPr>
                <w:rFonts w:ascii="Times New Roman" w:hAnsi="Times New Roman" w:cs="Times New Roman"/>
                <w:b/>
                <w:sz w:val="20"/>
                <w:szCs w:val="20"/>
              </w:rPr>
            </w:pP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Kovács Krisztián</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tananyagot abszolváló hallgatók tisztában legyenek az üzemtani alapismeretekkel, ezen belül a vállalkozás működtetéséhez szükséges alapvető gazdasági számításokkal. A tárgy alapozó tárgyként szolgál az Üzemtan II és III. tárgyakhoz.</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rPr>
          <w:trHeight w:val="274"/>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Tudás: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vidékfejlesztésben és az agráriumban végbemenő folyamatok közgazdasági, pénzügyi összefüggéseit, kölcsönhatásait.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Összefüggéseiben átlátja és érti a vállalati gazdálkodás céljait, alapvető törvényszerűségeit.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Ismeri a mezőgazdasági (növénytermesztési, állattenyésztési, kertészeti) ágazatok termeléséhez kapcsolódó természeti és műszaki összefüggéseket.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az agrárgazdaság tervezési, termelésprogramozási, kereskedelmi és logisztikai módszerei, ismeri az élelmiszerlánc folyamatait és szereplőit.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vidékfejlesztés, az agrárium és a környezetvédelem területén komplexen átlátni adott vállalkozás indításához, fejlesztéséhez szükséges feltételrendszert.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pénzügyi, befektetési, finanszírozási, beruházási döntések előkészítésére, a hitelkérelmek, pénzügyi tervek, pályázatok készítésére, értékelésére.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végzett hallgató nyitott a mezőgazdasági vállalkozások menedzsmentjére.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 (családi) gazdaságok menedzsmentjére.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Vidékfejlesztési kérdésekben kezdeményező, fogékony az újdonságokra, érdeklődik az innovációk iránt.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termelés-szervezeti egységek középszintjén önállóan gyakorolja a menedzsment funkciókat, döntéseiért felelősséget vállal.</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Önállóan képes a gazdálkodásirányítási folyamatok tervezésére, beszerzési, értékesítési folyamatok irányítására.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116630" w:rsidRPr="00EB0A1E" w:rsidTr="00116630">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A kurzus rövid tartalma, témakörei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Követelményrendszer ismertetése;</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üzemtan jellege, kialakulása, a vállalat, az üzem, multifunkcionális mezőgazdaság</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vállalat, a mezőgazdasági vállalkozás sajátosságai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termelési érték és kategóriái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termelési költség és kategóriái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jövedelem és hatékonyság </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Zárthelyi dolgozat;</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Erőforrások: tőke, tőkegazdálkodás</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Erőforrások: termőföld</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Erőforrások: munkaerő-gazdálkodás</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Befektetett eszközök, beruházás gazdaságosság</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Forgóeszközök</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Vállalkozási formák a mezőgazdaságban 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Vállalkozási formák a mezőgazdaságban II.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Zárthelyi dolgozat;</w:t>
            </w:r>
          </w:p>
        </w:tc>
      </w:tr>
      <w:tr w:rsidR="00116630" w:rsidRPr="00EB0A1E" w:rsidTr="00116630">
        <w:trPr>
          <w:trHeight w:val="1319"/>
        </w:trPr>
        <w:tc>
          <w:tcPr>
            <w:tcW w:w="9939"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félévi aláírás feltétele: A gyakorlatok rendszeres látogatása a „Tanulmányi és vizsgaszabályzat” ide vonatkozó előírásai szerint. A jelenlét folyamatosan ellenőrzésre kerül. </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megfelelő előrehaladás ellenőrzését szolgálja a félév során kötelező zárthelyi dolgozat teljesítése. Az aláírás megszerzésének feltétele, a zárthelyi dolgozat gyakorlati részéből 50% teljesítmény elérése.</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zárthelyi dolgozatban szereplő elméleti kérdések és gyakorlati feladatok a kurzus témakörökből kerülnek megfogalmazásra, rövid definíciójellegű kérdések, kifejtő kérdések, valamint számítási feladatok formájában.</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félév során a levelezős hallgatók zárthelyi dolgozatot (ZH) írnak, mely elméleti (60 pont) és gyakorlati (40 pont) részből áll.  Az aláírás megszerzésének feltétele, a zárthelyi dolgozat gyakorlati részéből (</w:t>
            </w:r>
            <w:proofErr w:type="spellStart"/>
            <w:r w:rsidRPr="00EB0A1E">
              <w:rPr>
                <w:rFonts w:ascii="Times New Roman" w:hAnsi="Times New Roman" w:cs="Times New Roman"/>
                <w:sz w:val="20"/>
                <w:szCs w:val="20"/>
              </w:rPr>
              <w:t>max</w:t>
            </w:r>
            <w:proofErr w:type="spellEnd"/>
            <w:r w:rsidRPr="00EB0A1E">
              <w:rPr>
                <w:rFonts w:ascii="Times New Roman" w:hAnsi="Times New Roman" w:cs="Times New Roman"/>
                <w:sz w:val="20"/>
                <w:szCs w:val="20"/>
              </w:rPr>
              <w:t xml:space="preserve"> 40pont) 50% teljesítmény elérése (20 pont). </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tantárgyfelelős jegymegajánlást tesz lehetővé azon hallgatóknak, akik a zárthelyi dolgozat (ZH) átlagában legalább 60%-ot elérték a félév során (min 60 pont).</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Azon hallgatók, akik aláírást szereztek a félév során a vizsgaidőszakban lehetőségük van e félév teljes anyagából írásbeli vizsgát tenniük, melynél legalább 60%-os teljesítmény elérése szükséges az elégséges osztályzathoz.</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Ponthatárok: </w:t>
            </w:r>
            <w:r w:rsidRPr="00EB0A1E">
              <w:rPr>
                <w:rFonts w:ascii="Times New Roman" w:hAnsi="Times New Roman" w:cs="Times New Roman"/>
                <w:sz w:val="20"/>
                <w:szCs w:val="20"/>
              </w:rPr>
              <w:tab/>
              <w:t>0-59</w:t>
            </w:r>
            <w:r w:rsidRPr="00EB0A1E">
              <w:rPr>
                <w:rFonts w:ascii="Times New Roman" w:hAnsi="Times New Roman" w:cs="Times New Roman"/>
                <w:sz w:val="20"/>
                <w:szCs w:val="20"/>
              </w:rPr>
              <w:tab/>
              <w:t>(1)</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60-69</w:t>
            </w:r>
            <w:r w:rsidRPr="00EB0A1E">
              <w:rPr>
                <w:rFonts w:ascii="Times New Roman" w:hAnsi="Times New Roman" w:cs="Times New Roman"/>
                <w:sz w:val="20"/>
                <w:szCs w:val="20"/>
              </w:rPr>
              <w:tab/>
              <w:t>(2)</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70-79</w:t>
            </w:r>
            <w:r w:rsidRPr="00EB0A1E">
              <w:rPr>
                <w:rFonts w:ascii="Times New Roman" w:hAnsi="Times New Roman" w:cs="Times New Roman"/>
                <w:sz w:val="20"/>
                <w:szCs w:val="20"/>
              </w:rPr>
              <w:tab/>
              <w:t>(3)</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80-89</w:t>
            </w:r>
            <w:r w:rsidRPr="00EB0A1E">
              <w:rPr>
                <w:rFonts w:ascii="Times New Roman" w:hAnsi="Times New Roman" w:cs="Times New Roman"/>
                <w:sz w:val="20"/>
                <w:szCs w:val="20"/>
              </w:rPr>
              <w:tab/>
              <w:t>(4)</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90-100</w:t>
            </w:r>
            <w:r w:rsidRPr="00EB0A1E">
              <w:rPr>
                <w:rFonts w:ascii="Times New Roman" w:hAnsi="Times New Roman" w:cs="Times New Roman"/>
                <w:sz w:val="20"/>
                <w:szCs w:val="20"/>
              </w:rPr>
              <w:tab/>
              <w:t>(5)</w:t>
            </w:r>
          </w:p>
          <w:p w:rsidR="00116630" w:rsidRPr="00EB0A1E" w:rsidRDefault="00116630" w:rsidP="00EB0A1E">
            <w:pPr>
              <w:spacing w:after="0" w:line="240" w:lineRule="auto"/>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116630" w:rsidRPr="00EB0A1E" w:rsidTr="00116630">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Kötelező szakirodalom:</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Nábrádi</w:t>
            </w:r>
            <w:proofErr w:type="spellEnd"/>
            <w:r w:rsidRPr="00EB0A1E">
              <w:rPr>
                <w:rFonts w:ascii="Times New Roman" w:hAnsi="Times New Roman" w:cs="Times New Roman"/>
                <w:sz w:val="20"/>
                <w:szCs w:val="20"/>
              </w:rPr>
              <w:t xml:space="preserve"> A.-</w:t>
            </w:r>
            <w:proofErr w:type="spellStart"/>
            <w:r w:rsidRPr="00EB0A1E">
              <w:rPr>
                <w:rFonts w:ascii="Times New Roman" w:hAnsi="Times New Roman" w:cs="Times New Roman"/>
                <w:sz w:val="20"/>
                <w:szCs w:val="20"/>
              </w:rPr>
              <w:t>Pupos</w:t>
            </w:r>
            <w:proofErr w:type="spellEnd"/>
            <w:r w:rsidRPr="00EB0A1E">
              <w:rPr>
                <w:rFonts w:ascii="Times New Roman" w:hAnsi="Times New Roman" w:cs="Times New Roman"/>
                <w:sz w:val="20"/>
                <w:szCs w:val="20"/>
              </w:rPr>
              <w:t xml:space="preserve"> T.-Takácsné </w:t>
            </w:r>
            <w:proofErr w:type="spellStart"/>
            <w:r w:rsidRPr="00EB0A1E">
              <w:rPr>
                <w:rFonts w:ascii="Times New Roman" w:hAnsi="Times New Roman" w:cs="Times New Roman"/>
                <w:sz w:val="20"/>
                <w:szCs w:val="20"/>
              </w:rPr>
              <w:t>Gy</w:t>
            </w:r>
            <w:proofErr w:type="spellEnd"/>
            <w:r w:rsidRPr="00EB0A1E">
              <w:rPr>
                <w:rFonts w:ascii="Times New Roman" w:hAnsi="Times New Roman" w:cs="Times New Roman"/>
                <w:sz w:val="20"/>
                <w:szCs w:val="20"/>
              </w:rPr>
              <w:t>. K</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Mezőgazdasági üzemtan. </w:t>
            </w:r>
            <w:proofErr w:type="spellStart"/>
            <w:r w:rsidRPr="00EB0A1E">
              <w:rPr>
                <w:rFonts w:ascii="Times New Roman" w:hAnsi="Times New Roman" w:cs="Times New Roman"/>
                <w:sz w:val="20"/>
                <w:szCs w:val="20"/>
              </w:rPr>
              <w:t>BSc</w:t>
            </w:r>
            <w:proofErr w:type="spellEnd"/>
            <w:r w:rsidRPr="00EB0A1E">
              <w:rPr>
                <w:rFonts w:ascii="Times New Roman" w:hAnsi="Times New Roman" w:cs="Times New Roman"/>
                <w:sz w:val="20"/>
                <w:szCs w:val="20"/>
              </w:rPr>
              <w:t xml:space="preserve"> jegyzet a gazdasági és vidékfejlesztési, valamint az informatikus és szakigazgatási agrármérnök hallgatók számára. HEFOP 3.3.1. keretében készült tankönyv. Debreceni Egyetem, 2007. e-jegyzet.</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Nábrádi</w:t>
            </w:r>
            <w:proofErr w:type="spellEnd"/>
            <w:r w:rsidRPr="00EB0A1E">
              <w:rPr>
                <w:rFonts w:ascii="Times New Roman" w:hAnsi="Times New Roman" w:cs="Times New Roman"/>
                <w:sz w:val="20"/>
                <w:szCs w:val="20"/>
              </w:rPr>
              <w:t xml:space="preserve"> A.-</w:t>
            </w:r>
            <w:proofErr w:type="spellStart"/>
            <w:r w:rsidRPr="00EB0A1E">
              <w:rPr>
                <w:rFonts w:ascii="Times New Roman" w:hAnsi="Times New Roman" w:cs="Times New Roman"/>
                <w:sz w:val="20"/>
                <w:szCs w:val="20"/>
              </w:rPr>
              <w:t>Pupos</w:t>
            </w:r>
            <w:proofErr w:type="spellEnd"/>
            <w:r w:rsidRPr="00EB0A1E">
              <w:rPr>
                <w:rFonts w:ascii="Times New Roman" w:hAnsi="Times New Roman" w:cs="Times New Roman"/>
                <w:sz w:val="20"/>
                <w:szCs w:val="20"/>
              </w:rPr>
              <w:t xml:space="preserve"> T.-Takácsné </w:t>
            </w:r>
            <w:proofErr w:type="spellStart"/>
            <w:r w:rsidRPr="00EB0A1E">
              <w:rPr>
                <w:rFonts w:ascii="Times New Roman" w:hAnsi="Times New Roman" w:cs="Times New Roman"/>
                <w:sz w:val="20"/>
                <w:szCs w:val="20"/>
              </w:rPr>
              <w:t>Gy</w:t>
            </w:r>
            <w:proofErr w:type="spellEnd"/>
            <w:r w:rsidRPr="00EB0A1E">
              <w:rPr>
                <w:rFonts w:ascii="Times New Roman" w:hAnsi="Times New Roman" w:cs="Times New Roman"/>
                <w:sz w:val="20"/>
                <w:szCs w:val="20"/>
              </w:rPr>
              <w:t>. K</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Üzemtan I. kötet, Szaktudás Kiadó Ház, Budapest 2008. ISBN:978-963-9736-92-4</w:t>
            </w:r>
          </w:p>
          <w:p w:rsidR="00116630" w:rsidRPr="00EB0A1E" w:rsidRDefault="00116630" w:rsidP="00EB0A1E">
            <w:pPr>
              <w:shd w:val="clear" w:color="auto" w:fill="FFFFFF"/>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numPr>
                <w:ilvl w:val="0"/>
                <w:numId w:val="33"/>
              </w:numPr>
              <w:spacing w:after="0" w:line="240" w:lineRule="auto"/>
              <w:jc w:val="both"/>
              <w:rPr>
                <w:rFonts w:ascii="Times New Roman" w:hAnsi="Times New Roman" w:cs="Times New Roman"/>
                <w:b/>
                <w:bCs/>
                <w:sz w:val="20"/>
                <w:szCs w:val="20"/>
              </w:rPr>
            </w:pPr>
            <w:proofErr w:type="spellStart"/>
            <w:r w:rsidRPr="00EB0A1E">
              <w:rPr>
                <w:rFonts w:ascii="Times New Roman" w:hAnsi="Times New Roman" w:cs="Times New Roman"/>
                <w:sz w:val="20"/>
                <w:szCs w:val="20"/>
              </w:rPr>
              <w:t>Nábrádi</w:t>
            </w:r>
            <w:proofErr w:type="spellEnd"/>
            <w:r w:rsidRPr="00EB0A1E">
              <w:rPr>
                <w:rFonts w:ascii="Times New Roman" w:hAnsi="Times New Roman" w:cs="Times New Roman"/>
                <w:sz w:val="20"/>
                <w:szCs w:val="20"/>
              </w:rPr>
              <w:t xml:space="preserve"> A.-</w:t>
            </w:r>
            <w:proofErr w:type="spellStart"/>
            <w:r w:rsidRPr="00EB0A1E">
              <w:rPr>
                <w:rFonts w:ascii="Times New Roman" w:hAnsi="Times New Roman" w:cs="Times New Roman"/>
                <w:sz w:val="20"/>
                <w:szCs w:val="20"/>
              </w:rPr>
              <w:t>Pupos</w:t>
            </w:r>
            <w:proofErr w:type="spellEnd"/>
            <w:r w:rsidRPr="00EB0A1E">
              <w:rPr>
                <w:rFonts w:ascii="Times New Roman" w:hAnsi="Times New Roman" w:cs="Times New Roman"/>
                <w:sz w:val="20"/>
                <w:szCs w:val="20"/>
              </w:rPr>
              <w:t xml:space="preserve"> T.-Takácsné </w:t>
            </w:r>
            <w:proofErr w:type="spellStart"/>
            <w:r w:rsidRPr="00EB0A1E">
              <w:rPr>
                <w:rFonts w:ascii="Times New Roman" w:hAnsi="Times New Roman" w:cs="Times New Roman"/>
                <w:sz w:val="20"/>
                <w:szCs w:val="20"/>
              </w:rPr>
              <w:t>Gy</w:t>
            </w:r>
            <w:proofErr w:type="spellEnd"/>
            <w:r w:rsidRPr="00EB0A1E">
              <w:rPr>
                <w:rFonts w:ascii="Times New Roman" w:hAnsi="Times New Roman" w:cs="Times New Roman"/>
                <w:sz w:val="20"/>
                <w:szCs w:val="20"/>
              </w:rPr>
              <w:t>. K. (2008): Mezőgazdasági üzemtan I. Szaktudás Kiadó Ház Rt. Budapest</w:t>
            </w:r>
          </w:p>
          <w:p w:rsidR="00116630" w:rsidRPr="00EB0A1E" w:rsidRDefault="00116630" w:rsidP="00EB0A1E">
            <w:pPr>
              <w:numPr>
                <w:ilvl w:val="0"/>
                <w:numId w:val="33"/>
              </w:numPr>
              <w:spacing w:after="0" w:line="240" w:lineRule="auto"/>
              <w:jc w:val="both"/>
              <w:rPr>
                <w:rFonts w:ascii="Times New Roman" w:hAnsi="Times New Roman" w:cs="Times New Roman"/>
                <w:b/>
                <w:bCs/>
                <w:sz w:val="20"/>
                <w:szCs w:val="20"/>
              </w:rPr>
            </w:pPr>
            <w:proofErr w:type="spellStart"/>
            <w:r w:rsidRPr="00EB0A1E">
              <w:rPr>
                <w:rFonts w:ascii="Times New Roman" w:hAnsi="Times New Roman" w:cs="Times New Roman"/>
                <w:sz w:val="20"/>
                <w:szCs w:val="20"/>
              </w:rPr>
              <w:t>Ertsey</w:t>
            </w:r>
            <w:proofErr w:type="spellEnd"/>
            <w:r w:rsidRPr="00EB0A1E">
              <w:rPr>
                <w:rFonts w:ascii="Times New Roman" w:hAnsi="Times New Roman" w:cs="Times New Roman"/>
                <w:sz w:val="20"/>
                <w:szCs w:val="20"/>
              </w:rPr>
              <w:t xml:space="preserve"> I.-</w:t>
            </w:r>
            <w:proofErr w:type="spellStart"/>
            <w:r w:rsidRPr="00EB0A1E">
              <w:rPr>
                <w:rFonts w:ascii="Times New Roman" w:hAnsi="Times New Roman" w:cs="Times New Roman"/>
                <w:sz w:val="20"/>
                <w:szCs w:val="20"/>
              </w:rPr>
              <w:t>Nábrádi</w:t>
            </w:r>
            <w:proofErr w:type="spellEnd"/>
            <w:r w:rsidRPr="00EB0A1E">
              <w:rPr>
                <w:rFonts w:ascii="Times New Roman" w:hAnsi="Times New Roman" w:cs="Times New Roman"/>
                <w:sz w:val="20"/>
                <w:szCs w:val="20"/>
              </w:rPr>
              <w:t xml:space="preserve"> A.(</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xml:space="preserve">): Általános vállalkozási alapok. Campus Kiadó, Debrecen, 2003.1-167.p. ISBN 963 86424 0 8. </w:t>
            </w:r>
          </w:p>
          <w:p w:rsidR="00116630" w:rsidRPr="00EB0A1E" w:rsidRDefault="00116630" w:rsidP="00EB0A1E">
            <w:pPr>
              <w:numPr>
                <w:ilvl w:val="0"/>
                <w:numId w:val="33"/>
              </w:numPr>
              <w:spacing w:after="0" w:line="240" w:lineRule="auto"/>
              <w:jc w:val="both"/>
              <w:rPr>
                <w:rFonts w:ascii="Times New Roman" w:hAnsi="Times New Roman" w:cs="Times New Roman"/>
                <w:sz w:val="20"/>
                <w:szCs w:val="20"/>
              </w:rPr>
            </w:pPr>
            <w:proofErr w:type="spellStart"/>
            <w:r w:rsidRPr="00EB0A1E">
              <w:rPr>
                <w:rFonts w:ascii="Times New Roman" w:hAnsi="Times New Roman" w:cs="Times New Roman"/>
                <w:sz w:val="20"/>
                <w:szCs w:val="20"/>
              </w:rPr>
              <w:t>Nábrádi</w:t>
            </w:r>
            <w:proofErr w:type="spellEnd"/>
            <w:r w:rsidRPr="00EB0A1E">
              <w:rPr>
                <w:rFonts w:ascii="Times New Roman" w:hAnsi="Times New Roman" w:cs="Times New Roman"/>
                <w:sz w:val="20"/>
                <w:szCs w:val="20"/>
              </w:rPr>
              <w:t xml:space="preserve"> A.-Nagy A.(</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2007): Vállalkozások működtetése az Európai Unióban. Szaktudás Kiadó Ház Rt. Budapest. ISBN 978-963-9736-36-8</w:t>
            </w: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16630" w:rsidRPr="00EB0A1E" w:rsidTr="00A364CB">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Követelményrendszer ismertetése; Alapfogalmak;</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az üzemtannal és vállalati gazdaságtannal kapcsolatos alapvető fogalmakat, a különböző elképzeléseket, azok sajátosságait és azok közötti alapvető összefüggéseket.</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Az üzemtan jellege, kialakulása, a vállalat, az üzem, </w:t>
            </w:r>
            <w:proofErr w:type="spellStart"/>
            <w:r w:rsidRPr="00EB0A1E">
              <w:rPr>
                <w:rFonts w:ascii="Times New Roman" w:hAnsi="Times New Roman" w:cs="Times New Roman"/>
                <w:b/>
                <w:sz w:val="20"/>
                <w:szCs w:val="20"/>
              </w:rPr>
              <w:t>multifunk</w:t>
            </w:r>
            <w:proofErr w:type="spellEnd"/>
            <w:r w:rsidRPr="00EB0A1E">
              <w:rPr>
                <w:rFonts w:ascii="Times New Roman" w:hAnsi="Times New Roman" w:cs="Times New Roman"/>
                <w:b/>
                <w:sz w:val="20"/>
                <w:szCs w:val="20"/>
              </w:rPr>
              <w:t>. mg. A vállalat, a mezőgazdasági vállalkozás sajátosságai</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Ismeri az vállalat, vállalkozás </w:t>
            </w:r>
            <w:proofErr w:type="gramStart"/>
            <w:r w:rsidRPr="00EB0A1E">
              <w:rPr>
                <w:rFonts w:ascii="Times New Roman" w:hAnsi="Times New Roman" w:cs="Times New Roman"/>
                <w:sz w:val="20"/>
                <w:szCs w:val="20"/>
              </w:rPr>
              <w:t>funkcióit</w:t>
            </w:r>
            <w:proofErr w:type="gramEnd"/>
            <w:r w:rsidRPr="00EB0A1E">
              <w:rPr>
                <w:rFonts w:ascii="Times New Roman" w:hAnsi="Times New Roman" w:cs="Times New Roman"/>
                <w:sz w:val="20"/>
                <w:szCs w:val="20"/>
              </w:rPr>
              <w:t xml:space="preserve"> és sajátosságait, beleértve a mezőgazdasági vállalkozások specialitásait és multifunkcionális jellegét..</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termelési érték és kategóriái</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termelési érték meghatározását illetve annak elemeit, valamint, hogy hogyan és milyen területen képes az egyes elemeket módosítani. Továbbá ismeri a termelési érték kategóriáit.</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termelési költség és kategóriái</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termelési költség meghatározását illetve annak elemeit, valamint, hogy hogyan és milyen területen képes az egyes elemeket módosítani. Továbbá ismeri a termelési költség kategóriáit.</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jövedelem és hatékonyság</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jövedelem meghatározását illetve annak elemeit, valamint, hogy hogyan és milyen területen képes az egyes elemeket módosítani. Továbbá ismeri a jövedelem kategóriáit és számítási módjait.</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i/>
                <w:sz w:val="20"/>
                <w:szCs w:val="20"/>
              </w:rPr>
              <w:t>GYAKORLÓ FELADATOK</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Elméleti és gyakorlati feladatok formájában számot ad a félév első felében elsajátított ismereteiről.</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Erőforrások: tőke, tőkegazdálkodás</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tőkével kapcsolatos alapelveket, valamint a saját és idegen tőke jellemzőit (előnyeit és hátrányait).</w:t>
            </w:r>
          </w:p>
        </w:tc>
      </w:tr>
      <w:tr w:rsidR="00116630" w:rsidRPr="00EB0A1E" w:rsidTr="00A364CB">
        <w:tc>
          <w:tcPr>
            <w:tcW w:w="1486"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Erőforrások: termőföld</w:t>
            </w:r>
          </w:p>
        </w:tc>
      </w:tr>
      <w:tr w:rsidR="00116630" w:rsidRPr="00EB0A1E" w:rsidTr="00A364CB">
        <w:tc>
          <w:tcPr>
            <w:tcW w:w="1486"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538"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Képes a termőföld értékének meghatározására, ismeri a termőföld sajátosságait illetve használatának módjait és elveit.</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116630" w:rsidRPr="00EB0A1E" w:rsidTr="00116630">
        <w:tc>
          <w:tcPr>
            <w:tcW w:w="1529"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Erőforrások: munkaerő-gazdálkodás</w:t>
            </w:r>
          </w:p>
        </w:tc>
      </w:tr>
      <w:tr w:rsidR="00116630" w:rsidRPr="00EB0A1E" w:rsidTr="00116630">
        <w:tc>
          <w:tcPr>
            <w:tcW w:w="1529"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vállalkozások munkaerő gazdálkodásának főbb elveit illetve a humánerőforrás bérezési és motiválási lehetőségeit. Tisztában van az emberi erőforrás menedzsment főbb területeivel valamint a bérek és azok járulékaival.</w:t>
            </w:r>
          </w:p>
        </w:tc>
      </w:tr>
      <w:tr w:rsidR="00116630" w:rsidRPr="00EB0A1E" w:rsidTr="00116630">
        <w:tc>
          <w:tcPr>
            <w:tcW w:w="1529"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 xml:space="preserve">Befektetett eszközök, beruházás gazdaságosság </w:t>
            </w:r>
          </w:p>
        </w:tc>
      </w:tr>
      <w:tr w:rsidR="00116630" w:rsidRPr="00EB0A1E" w:rsidTr="00116630">
        <w:tc>
          <w:tcPr>
            <w:tcW w:w="1529"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befektetett eszközök jellemzőit és csoportjait valamint beruházásgazdaságossági számítások és mutatók kiszámítására képes.</w:t>
            </w:r>
          </w:p>
        </w:tc>
      </w:tr>
      <w:tr w:rsidR="00116630" w:rsidRPr="00EB0A1E" w:rsidTr="00116630">
        <w:tc>
          <w:tcPr>
            <w:tcW w:w="1529"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Forgóeszközök</w:t>
            </w:r>
          </w:p>
        </w:tc>
      </w:tr>
      <w:tr w:rsidR="00116630" w:rsidRPr="00EB0A1E" w:rsidTr="00116630">
        <w:tc>
          <w:tcPr>
            <w:tcW w:w="1529"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forgóeszközök fogalmát és csoportosítási lehetőségeit valamint a készletgazdálkodás és a forgóeszköz körforgás alapjait.</w:t>
            </w:r>
          </w:p>
        </w:tc>
      </w:tr>
      <w:tr w:rsidR="00116630" w:rsidRPr="00EB0A1E" w:rsidTr="00116630">
        <w:tc>
          <w:tcPr>
            <w:tcW w:w="1529"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Vállalkozási formák a mezőgazdaságban I.</w:t>
            </w:r>
          </w:p>
        </w:tc>
      </w:tr>
      <w:tr w:rsidR="00116630" w:rsidRPr="00EB0A1E" w:rsidTr="00116630">
        <w:tc>
          <w:tcPr>
            <w:tcW w:w="1529"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az egyes vállalkozási formákat, azok előnyeit, illetve korlátait, továbbá a vezetőik kötelezettségeit illetve alapításának körülményeit. Össze tudja hasonlítani az egyes vállalkozási formákat egymással.</w:t>
            </w:r>
          </w:p>
        </w:tc>
      </w:tr>
      <w:tr w:rsidR="00116630" w:rsidRPr="00EB0A1E" w:rsidTr="00116630">
        <w:tc>
          <w:tcPr>
            <w:tcW w:w="1529"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Vállalkozási formák a mezőgazdaságban II.</w:t>
            </w:r>
          </w:p>
        </w:tc>
      </w:tr>
      <w:tr w:rsidR="00116630" w:rsidRPr="00EB0A1E" w:rsidTr="00116630">
        <w:tc>
          <w:tcPr>
            <w:tcW w:w="1529"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az egyes vállalkozási formákat, azok előnyeit, illetve korlátait, továbbá a vezetőik kötelezettségeit illetve alapításának körülményeit. Össze tudja hasonlítani az egyes vállalkozási formákat egymással.</w:t>
            </w:r>
          </w:p>
        </w:tc>
      </w:tr>
      <w:tr w:rsidR="00116630" w:rsidRPr="00EB0A1E" w:rsidTr="00116630">
        <w:tc>
          <w:tcPr>
            <w:tcW w:w="1529" w:type="dxa"/>
            <w:vMerge w:val="restart"/>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lang w:val="de-DE"/>
              </w:rPr>
            </w:pPr>
            <w:r w:rsidRPr="00EB0A1E">
              <w:rPr>
                <w:rFonts w:ascii="Times New Roman" w:hAnsi="Times New Roman" w:cs="Times New Roman"/>
                <w:b/>
                <w:i/>
                <w:sz w:val="20"/>
                <w:szCs w:val="20"/>
                <w:lang w:val="de-DE"/>
              </w:rPr>
              <w:t>ZÁRTHELYI DOLGOZAT</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6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Elméleti és gyakorlati feladatok formájában számot ad a félév második felében elsajátított ismereteiről.</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*TE tanulási eredmények </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Üzemtan II.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GT_AVIL030-17/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GT_AVILK030-17/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GT_AVILN030-17/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GT_AVILS030-17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Farm Business Management II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Gazdálkodástudományi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Üzemtan I.</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GT_AVIL025-17/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GT_AVILK025-17/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GT_AVILN025-17/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GT_AVILS025-17</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16630"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hab. 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Cs/>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sz w:val="20"/>
                <w:szCs w:val="20"/>
              </w:rPr>
              <w:t>A kurzus célja</w:t>
            </w:r>
            <w:r w:rsidRPr="00EB0A1E">
              <w:rPr>
                <w:rFonts w:ascii="Times New Roman" w:hAnsi="Times New Roman" w:cs="Times New Roman"/>
                <w:sz w:val="20"/>
                <w:szCs w:val="20"/>
              </w:rPr>
              <w:t>, hogy a hallgatók megismerhessék:</w:t>
            </w:r>
          </w:p>
          <w:p w:rsidR="00116630" w:rsidRPr="00EB0A1E" w:rsidRDefault="00116630" w:rsidP="00EB0A1E">
            <w:pPr>
              <w:pStyle w:val="Listaszerbekezds"/>
              <w:numPr>
                <w:ilvl w:val="0"/>
                <w:numId w:val="35"/>
              </w:numPr>
            </w:pPr>
            <w:r w:rsidRPr="00EB0A1E">
              <w:t>a költség-, hozam- és jövedelemfüggvényeken keresztül a költségek, a hozam és a jövedelem viselkedésének mezőgazdasági sajátosságait;</w:t>
            </w:r>
          </w:p>
          <w:p w:rsidR="00116630" w:rsidRPr="00EB0A1E" w:rsidRDefault="00116630" w:rsidP="00EB0A1E">
            <w:pPr>
              <w:pStyle w:val="Listaszerbekezds"/>
              <w:numPr>
                <w:ilvl w:val="0"/>
                <w:numId w:val="35"/>
              </w:numPr>
            </w:pPr>
            <w:r w:rsidRPr="00EB0A1E">
              <w:t>a mezőgazdasági termelésben felhasznált főbb inputok piacának (műtrágya, növényvédőszer, takarmány, élőmunka, gépi munka, stb.) működési sajátosságait;</w:t>
            </w:r>
          </w:p>
          <w:p w:rsidR="00116630" w:rsidRPr="00EB0A1E" w:rsidRDefault="00116630" w:rsidP="00EB0A1E">
            <w:pPr>
              <w:pStyle w:val="Listaszerbekezds"/>
              <w:numPr>
                <w:ilvl w:val="0"/>
                <w:numId w:val="35"/>
              </w:numPr>
            </w:pPr>
            <w:r w:rsidRPr="00EB0A1E">
              <w:t>a növénytermesztési, kertészeti és állattenyésztési ágazatok nemzetközi és hazai gazdasági jelentőségét, a gazdálkodás rendszerébe való illeszkedését, a termékpálya felépítését, jellemzőit és szabályozását, valamint a termelés főbb munkafolyamatait és a munkaszervezésének sajátosságait.</w:t>
            </w:r>
          </w:p>
          <w:p w:rsidR="00116630" w:rsidRPr="00EB0A1E" w:rsidRDefault="00116630" w:rsidP="00EB0A1E">
            <w:pPr>
              <w:spacing w:after="0" w:line="240" w:lineRule="auto"/>
              <w:rPr>
                <w:rFonts w:ascii="Times New Roman" w:hAnsi="Times New Roman" w:cs="Times New Roman"/>
                <w:bCs/>
                <w:sz w:val="20"/>
                <w:szCs w:val="20"/>
              </w:rPr>
            </w:pPr>
            <w:r w:rsidRPr="00EB0A1E">
              <w:rPr>
                <w:rFonts w:ascii="Times New Roman" w:hAnsi="Times New Roman" w:cs="Times New Roman"/>
                <w:sz w:val="20"/>
                <w:szCs w:val="20"/>
              </w:rPr>
              <w:t>A hallgatók a gyakorlatokon – komplex példafeladatokon keresztül (valós helyzeteket szimulálva) – megismerkednek az ágazati ökonómiai kalkulációk elkészítésének módszertanával (adatgyűjtés, adatfeldolgozás, értékelés-elemzés), az ehhez szükséges fogalmak értelmezésével és a gazdasági döntéshozatal mechanizmusával és sajátosságaival.</w:t>
            </w:r>
          </w:p>
          <w:p w:rsidR="00116630" w:rsidRPr="00EB0A1E" w:rsidRDefault="00116630" w:rsidP="00EB0A1E">
            <w:pPr>
              <w:spacing w:after="0" w:line="240" w:lineRule="auto"/>
              <w:jc w:val="both"/>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116630" w:rsidRPr="00EB0A1E" w:rsidTr="00116630">
        <w:trPr>
          <w:cantSplit/>
          <w:trHeight w:val="1400"/>
        </w:trPr>
        <w:tc>
          <w:tcPr>
            <w:tcW w:w="9939" w:type="dxa"/>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hd w:val="clear" w:color="auto" w:fill="FFFFFF"/>
              <w:spacing w:after="0" w:line="240" w:lineRule="auto"/>
              <w:jc w:val="both"/>
              <w:rPr>
                <w:rFonts w:ascii="Times New Roman" w:hAnsi="Times New Roman" w:cs="Times New Roman"/>
                <w:b/>
                <w:i/>
                <w:sz w:val="20"/>
                <w:szCs w:val="20"/>
                <w:u w:val="single"/>
              </w:rPr>
            </w:pPr>
          </w:p>
          <w:p w:rsidR="00116630" w:rsidRPr="00EB0A1E" w:rsidRDefault="00116630" w:rsidP="00EB0A1E">
            <w:pPr>
              <w:numPr>
                <w:ilvl w:val="0"/>
                <w:numId w:val="36"/>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EB0A1E">
              <w:rPr>
                <w:rFonts w:ascii="Times New Roman" w:eastAsia="Times New Roman" w:hAnsi="Times New Roman" w:cs="Times New Roman"/>
                <w:b/>
                <w:sz w:val="20"/>
                <w:szCs w:val="20"/>
              </w:rPr>
              <w:t>tudás:</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xml:space="preserve">Ismeri a mezőgazdasági termelést megalapozó élelmiszerlánc-biztonsági gazdálkodási és gazdasági alapfogalmakat. </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Birtokában van mindannak az ismeretnek, amely képessé teszi szabatos szakmai kommunikációra, a mezőgazdasági termelésben való közvetlen részvételre, annak támogatására, továbbá K+F+I projektek gyakorlati megvalósításában való aktív – operatív – szereplésre.</w:t>
            </w:r>
          </w:p>
          <w:p w:rsidR="00116630" w:rsidRPr="00EB0A1E" w:rsidRDefault="00116630" w:rsidP="00EB0A1E">
            <w:pPr>
              <w:numPr>
                <w:ilvl w:val="0"/>
                <w:numId w:val="36"/>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EB0A1E">
              <w:rPr>
                <w:rFonts w:ascii="Times New Roman" w:eastAsia="Times New Roman" w:hAnsi="Times New Roman" w:cs="Times New Roman"/>
                <w:b/>
                <w:sz w:val="20"/>
                <w:szCs w:val="20"/>
              </w:rPr>
              <w:t>képesség:</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Képes családi gazdaságot alapítani és vezetni.</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Képes a mezőgazdasági termelés folyamatában fellépő rutinszerű problémák felismerésére és annak megszüntetésére.</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xml:space="preserve">Mezőgazdasági vállalkozások középvezetőjeként rendelkezik megfelelő kooperációs képességgel, melynek révén a szakmai utasításokat egyértelműen tudja értelmezni, és közvetíteni a beosztottjai felé. </w:t>
            </w:r>
          </w:p>
          <w:p w:rsidR="00116630" w:rsidRPr="00EB0A1E" w:rsidRDefault="00116630" w:rsidP="00EB0A1E">
            <w:pPr>
              <w:numPr>
                <w:ilvl w:val="0"/>
                <w:numId w:val="36"/>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EB0A1E">
              <w:rPr>
                <w:rFonts w:ascii="Times New Roman" w:eastAsia="Times New Roman" w:hAnsi="Times New Roman" w:cs="Times New Roman"/>
                <w:b/>
                <w:sz w:val="20"/>
                <w:szCs w:val="20"/>
              </w:rPr>
              <w:t>attitűd:</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Szakmai kérdésekhez konstruktívan áll hozzá.</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 xml:space="preserve">A mezőgazdasági mérnök munkája során önállóan végzi feladatait. </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Önállóan tervezi meg életpályáját.</w:t>
            </w:r>
          </w:p>
          <w:p w:rsidR="00116630" w:rsidRPr="00EB0A1E" w:rsidRDefault="00116630" w:rsidP="00EB0A1E">
            <w:pPr>
              <w:numPr>
                <w:ilvl w:val="0"/>
                <w:numId w:val="36"/>
              </w:numPr>
              <w:tabs>
                <w:tab w:val="left" w:pos="317"/>
              </w:tabs>
              <w:suppressAutoHyphens/>
              <w:spacing w:after="0" w:line="240" w:lineRule="auto"/>
              <w:ind w:left="176" w:hanging="142"/>
              <w:rPr>
                <w:rFonts w:ascii="Times New Roman" w:eastAsia="Times New Roman" w:hAnsi="Times New Roman" w:cs="Times New Roman"/>
                <w:b/>
                <w:sz w:val="20"/>
                <w:szCs w:val="20"/>
              </w:rPr>
            </w:pPr>
            <w:r w:rsidRPr="00EB0A1E">
              <w:rPr>
                <w:rFonts w:ascii="Times New Roman" w:eastAsia="Times New Roman" w:hAnsi="Times New Roman" w:cs="Times New Roman"/>
                <w:b/>
                <w:sz w:val="20"/>
                <w:szCs w:val="20"/>
              </w:rPr>
              <w:t>autonómia és felelősség:</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A feladatai ellátása során fellépő döntéseiért saját és a rábízott munkaerő munkájáért felelősséget vállal.</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Szakmai kommunikációjában felelősen képviseli szakmai meggyőződését.</w:t>
            </w:r>
          </w:p>
          <w:p w:rsidR="00116630" w:rsidRPr="00EB0A1E" w:rsidRDefault="00116630" w:rsidP="00EB0A1E">
            <w:pPr>
              <w:numPr>
                <w:ilvl w:val="0"/>
                <w:numId w:val="31"/>
              </w:numPr>
              <w:tabs>
                <w:tab w:val="left" w:pos="317"/>
              </w:tabs>
              <w:suppressAutoHyphens/>
              <w:spacing w:after="0" w:line="240" w:lineRule="auto"/>
              <w:contextualSpacing/>
              <w:jc w:val="both"/>
              <w:rPr>
                <w:rFonts w:ascii="Times New Roman" w:eastAsia="Times New Roman" w:hAnsi="Times New Roman" w:cs="Times New Roman"/>
                <w:sz w:val="20"/>
                <w:szCs w:val="20"/>
              </w:rPr>
            </w:pPr>
            <w:r w:rsidRPr="00EB0A1E">
              <w:rPr>
                <w:rFonts w:ascii="Times New Roman" w:eastAsia="Times New Roman" w:hAnsi="Times New Roman" w:cs="Times New Roman"/>
                <w:sz w:val="20"/>
                <w:szCs w:val="20"/>
              </w:rPr>
              <w:t>Véleményét önállóan, szakmailag megalapozottan és felelőssége tudatában fogalmazza meg.</w:t>
            </w:r>
          </w:p>
          <w:p w:rsidR="00116630" w:rsidRPr="00EB0A1E" w:rsidRDefault="00116630" w:rsidP="00EB0A1E">
            <w:pPr>
              <w:shd w:val="clear" w:color="auto" w:fill="FFFFFF"/>
              <w:spacing w:after="0" w:line="240" w:lineRule="auto"/>
              <w:jc w:val="both"/>
              <w:rPr>
                <w:rFonts w:ascii="Times New Roman" w:eastAsia="Arial Unicode MS" w:hAnsi="Times New Roman" w:cs="Times New Roman"/>
                <w:b/>
                <w:bCs/>
                <w:sz w:val="20"/>
                <w:szCs w:val="20"/>
              </w:rPr>
            </w:pPr>
          </w:p>
        </w:tc>
      </w:tr>
      <w:tr w:rsidR="00116630" w:rsidRPr="00EB0A1E" w:rsidTr="00116630">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 tantárgy magában foglalja a hozam-, költség- és jövedelem-függvényekkel, a mezőgazdasági inputok piacával, és a termelési erőforrásokkal összefüggő ismereteket, a vállalkozás üzleti környezetét, a növénytermesztés, állattenyésztés és kertészet szervezését, </w:t>
            </w:r>
            <w:proofErr w:type="gramStart"/>
            <w:r w:rsidRPr="00EB0A1E">
              <w:rPr>
                <w:rFonts w:ascii="Times New Roman" w:hAnsi="Times New Roman" w:cs="Times New Roman"/>
                <w:sz w:val="20"/>
                <w:szCs w:val="20"/>
              </w:rPr>
              <w:t>ezen</w:t>
            </w:r>
            <w:proofErr w:type="gramEnd"/>
            <w:r w:rsidRPr="00EB0A1E">
              <w:rPr>
                <w:rFonts w:ascii="Times New Roman" w:hAnsi="Times New Roman" w:cs="Times New Roman"/>
                <w:sz w:val="20"/>
                <w:szCs w:val="20"/>
              </w:rPr>
              <w:t xml:space="preserve"> termékpályák felépítését és működését. </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70"/>
        </w:trPr>
        <w:tc>
          <w:tcPr>
            <w:tcW w:w="9939"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előadások keretében kerül sor az elméleti ismeretek elsajátítására, különös tekintettel azok logikai összefüggéseire. Az előadások tartása PowerPoint prezentációs anyagra alapoz. A ppt előadásanyagot elektronikus jegyzet/tankönyv egészíti ki.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gyakorlatokon követelmény az előadáson elhangzott anyag ismerete, ezért ezek rendszeres tanulása eléri, vagy meghaladja az órarendi terhelés időnagyságát. A gyakorlatokon oktatott, és részben otthoni foglalkozás keretében, önállóan elkészítendő kalkulációs feladatok szervesen hozzájárulnak az üzemtani alapismeretek elsajátításához.</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rPr>
          <w:trHeight w:val="1021"/>
        </w:trPr>
        <w:tc>
          <w:tcPr>
            <w:tcW w:w="9939"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numPr>
                <w:ilvl w:val="0"/>
                <w:numId w:val="34"/>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Üzemtan (Szerk.: Szűcs I.) Kiadó: Debreceni Egyetem. Debrecen, 2018. ISBN 978-963-490-139-6. p. 327 (elektronikus tananyag)</w:t>
            </w:r>
          </w:p>
          <w:p w:rsidR="00116630" w:rsidRPr="00EB0A1E" w:rsidRDefault="00116630" w:rsidP="00EB0A1E">
            <w:pPr>
              <w:numPr>
                <w:ilvl w:val="0"/>
                <w:numId w:val="34"/>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Vállalati és ágazati gazdaságtani ismeretek – Elméleti jegyzet (Elektronikus tananyag) (Szerk.: Apáti F.) Debreceni Egyetem AGTC, Debrecen, 2013. ISBN 978-615-5183-52-2</w:t>
            </w:r>
          </w:p>
          <w:p w:rsidR="00116630" w:rsidRPr="00EB0A1E" w:rsidRDefault="00116630" w:rsidP="00EB0A1E">
            <w:pPr>
              <w:numPr>
                <w:ilvl w:val="0"/>
                <w:numId w:val="34"/>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órákon leoktatott tananyag.</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pStyle w:val="Listaszerbekezds"/>
              <w:numPr>
                <w:ilvl w:val="0"/>
                <w:numId w:val="37"/>
              </w:numPr>
            </w:pPr>
            <w:r w:rsidRPr="00EB0A1E">
              <w:t>Vállalati és ágazati gazdaságtani ismeretek – Elméleti jegyzet (Elektronikus tananyag) (Szerk.: Apáti F.) Debreceni Egyetem AGTC, Debrecen, 2013. ISBN 978-615-5183-52-2</w:t>
            </w:r>
          </w:p>
          <w:p w:rsidR="00116630" w:rsidRPr="00EB0A1E" w:rsidRDefault="00116630" w:rsidP="00EB0A1E">
            <w:pPr>
              <w:pStyle w:val="Listaszerbekezds"/>
              <w:numPr>
                <w:ilvl w:val="0"/>
                <w:numId w:val="37"/>
              </w:numPr>
            </w:pPr>
            <w:r w:rsidRPr="00EB0A1E">
              <w:t>Mezőgazdasági ágazatok gazdaságtana – Elméleti jegyzet (Elektronikus tananyag) (Szerk.: Szűcs I.) Debreceni Egyetem AGTC. Debrecen, 2013. ISBN 978-615-5183-64-5</w:t>
            </w:r>
          </w:p>
          <w:p w:rsidR="00116630" w:rsidRPr="00EB0A1E" w:rsidRDefault="00116630" w:rsidP="00EB0A1E">
            <w:pPr>
              <w:pStyle w:val="Listaszerbekezds"/>
              <w:numPr>
                <w:ilvl w:val="0"/>
                <w:numId w:val="37"/>
              </w:numPr>
            </w:pPr>
            <w:r w:rsidRPr="00EB0A1E">
              <w:t xml:space="preserve">Agrárgazdasági Kutató Intézet éves kiadványai; KSH kiadványok és tanulmányok; Gazdálkodás folyóirat; Egyéb szaksajtó; MVH honlapja és tájékoztatói </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 </w:t>
            </w: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52"/>
      </w:tblGrid>
      <w:tr w:rsidR="00116630" w:rsidRPr="00EB0A1E" w:rsidTr="00A364CB">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 (előadások)</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Követelményrendszer ismertetése. Az előadások és gyakorlatok tematikájának és tartalmának ismertetése és magyarázata. A termelési költségekkel, a hozammal és a jövedelemmel kapcsolatos alapfogalmak rendszerezése.</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előadások és gyakorlatok logikájának, egymásra épülésének megértése. Az üzemtani alapfogalmak megértése</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magyar mezőgazdaság szerepe a nemzetgazdaságban, szerkezete, tendenciái</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magyar mezőgazdaság termelési volumene és értéke, külkereskedelmének szerkezete, az élelmiszeripar súlya, szerepe</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hozamfüggvény (parciális termelési függvény) elméleti összefüggései és gyakorlati hasznosíthatósága</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termelési függvény összefüggései, szakaszai, nevezetes pontjai</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pStyle w:val="Listaszerbekezds"/>
              <w:ind w:left="0"/>
            </w:pPr>
            <w:r w:rsidRPr="00EB0A1E">
              <w:t xml:space="preserve">A költségfüggvények elméleti összefüggései és gyakorlati hasznosíthatósága. </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teljes és átlagköltség függvények összefüggései, nevezetes pontjai</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jövedelemfüggvény viselkedése. A hozam-, költség- és jövedelemfüggvények összefüggései és mezőgazdasági sajátosságaik.</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hozam- és profitmaximalizálás szempontjai és összefüggései</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beruházások szervezése és ökonómiája. A beruházások gazdaságossága, a statikus és dinamikus számítások módszere.</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beruházások üzemgazdasági jellemvonásai, a beruházás-gazdaságossági elemzések módszertana.</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magyar mezőgazdaság felépítése, struktúrája, input és output oldali ágazati kapcsolatai.</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magyar mezőgazdaság struktúrája</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pStyle w:val="Listaszerbekezds"/>
              <w:ind w:left="0"/>
            </w:pPr>
            <w:r w:rsidRPr="00EB0A1E">
              <w:t>A mezőgazdasági inputok piaca – Növényvédőszerek piaca.</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növényvédőszerek piacának volumene, fejlődési tendenciái, az árakat meghatározó tényezők. </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mezőgazdasági inputok piaca – Műtrágyák piaca.</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műtrágyák piacának volumene, fejlődési tendenciái, az árakat meghatározó tényezők.</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w:t>
            </w:r>
            <w:proofErr w:type="gramStart"/>
            <w:r w:rsidRPr="00EB0A1E">
              <w:rPr>
                <w:rFonts w:ascii="Times New Roman" w:hAnsi="Times New Roman" w:cs="Times New Roman"/>
                <w:sz w:val="20"/>
                <w:szCs w:val="20"/>
              </w:rPr>
              <w:t>munkaerő</w:t>
            </w:r>
            <w:proofErr w:type="gramEnd"/>
            <w:r w:rsidRPr="00EB0A1E">
              <w:rPr>
                <w:rFonts w:ascii="Times New Roman" w:hAnsi="Times New Roman" w:cs="Times New Roman"/>
                <w:sz w:val="20"/>
                <w:szCs w:val="20"/>
              </w:rPr>
              <w:t xml:space="preserve"> mint termelési erőforrás, a munkaerő sajátosságai, piaca, ára, költsége.</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mezőgazdaság munkaerőigénye, a </w:t>
            </w:r>
            <w:proofErr w:type="gramStart"/>
            <w:r w:rsidRPr="00EB0A1E">
              <w:rPr>
                <w:rFonts w:ascii="Times New Roman" w:hAnsi="Times New Roman" w:cs="Times New Roman"/>
                <w:sz w:val="20"/>
                <w:szCs w:val="20"/>
              </w:rPr>
              <w:t>munkaerő</w:t>
            </w:r>
            <w:proofErr w:type="gramEnd"/>
            <w:r w:rsidRPr="00EB0A1E">
              <w:rPr>
                <w:rFonts w:ascii="Times New Roman" w:hAnsi="Times New Roman" w:cs="Times New Roman"/>
                <w:sz w:val="20"/>
                <w:szCs w:val="20"/>
              </w:rPr>
              <w:t xml:space="preserve"> mint erőforrás sajátossága, ára, költsége.</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gépi munkák, illetve gépesítés sajátosságai és jellemzői a mezőgazdaságban.</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mezőgazdasági gépesítés sajátosságai, költsége</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 gazdasági jelentősége, sajátosságai, szerkezete és szerepe a nemzetgazdaságban, az ágazatok versenyképességét meghatározó fő tényezők.</w:t>
            </w:r>
          </w:p>
        </w:tc>
      </w:tr>
      <w:tr w:rsidR="00116630" w:rsidRPr="00EB0A1E" w:rsidTr="00A364CB">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szántóföldi növénytermesztés volumene, szerkezete, versenyképessége</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kertészet gazdasági jelentősége, sajátosságai, szerkezete és szerepe a nemzetgazdaságban, az ágazatok versenyképességét meghatározó fő tényezők.</w:t>
            </w:r>
          </w:p>
        </w:tc>
      </w:tr>
      <w:tr w:rsidR="00116630" w:rsidRPr="00EB0A1E" w:rsidTr="00A364CB">
        <w:tc>
          <w:tcPr>
            <w:tcW w:w="1172" w:type="dxa"/>
            <w:vMerge/>
            <w:shd w:val="clear" w:color="auto" w:fill="auto"/>
          </w:tcPr>
          <w:p w:rsidR="00116630" w:rsidRPr="00EB0A1E" w:rsidRDefault="00116630" w:rsidP="00EB0A1E">
            <w:pPr>
              <w:spacing w:after="0" w:line="240" w:lineRule="auto"/>
              <w:ind w:left="720"/>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kertészeti termelés volumene, szerkezete, versenyképessége</w:t>
            </w:r>
          </w:p>
        </w:tc>
      </w:tr>
      <w:tr w:rsidR="00116630" w:rsidRPr="00EB0A1E" w:rsidTr="00A364CB">
        <w:tc>
          <w:tcPr>
            <w:tcW w:w="1172" w:type="dxa"/>
            <w:vMerge w:val="restart"/>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állattenyésztés gazdasági jelentősége, sajátosságai, szerkezete és szerepe a nemzetgazdaságban, az ágazatok versenyképességét meghatározó fő tényezők.</w:t>
            </w:r>
          </w:p>
        </w:tc>
      </w:tr>
      <w:tr w:rsidR="00116630" w:rsidRPr="00EB0A1E" w:rsidTr="00A364CB">
        <w:trPr>
          <w:trHeight w:val="70"/>
        </w:trPr>
        <w:tc>
          <w:tcPr>
            <w:tcW w:w="1172" w:type="dxa"/>
            <w:vMerge/>
            <w:shd w:val="clear" w:color="auto" w:fill="auto"/>
          </w:tcPr>
          <w:p w:rsidR="00116630" w:rsidRPr="00EB0A1E" w:rsidRDefault="00116630" w:rsidP="00EB0A1E">
            <w:pPr>
              <w:numPr>
                <w:ilvl w:val="0"/>
                <w:numId w:val="69"/>
              </w:numPr>
              <w:spacing w:after="0" w:line="240" w:lineRule="auto"/>
              <w:rPr>
                <w:rFonts w:ascii="Times New Roman" w:hAnsi="Times New Roman" w:cs="Times New Roman"/>
                <w:sz w:val="20"/>
                <w:szCs w:val="20"/>
              </w:rPr>
            </w:pPr>
          </w:p>
        </w:tc>
        <w:tc>
          <w:tcPr>
            <w:tcW w:w="7852"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állattenyésztés volumene, szerkezete, versenyképessége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gyakorlatok párhuzamosan követik az előadások anyagát.</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Gyakorlatok tematikája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80"/>
      </w:tblGrid>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Hét</w:t>
            </w:r>
          </w:p>
        </w:tc>
        <w:tc>
          <w:tcPr>
            <w:tcW w:w="8080"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Téma</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1-2.</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Követelményrendszer ismertetése. Az üzemtani alapfogalmak ismétlése</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3-4.</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élelmiszeripari vállalkozások gazdálkodásának sajátosságai, a költség, hozam és jövedelem viselkedése – I. („Pékséges példafeladat”, 1. rész)</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5-6.</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élelmiszeripari vállalkozások gazdálkodásának sajátosságai, a költség, hozam és jövedelem viselkedése – II. („Pékséges példafeladat”, 2. rész)</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7-8.</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mezőgazdasági vállalkozások gazdálkodásának sajátosságai, a költség, hozam és jövedelem viselkedése – I. („Paprikás példafeladat”, 1. rész)</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9-10.</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mezőgazdasági vállalkozások gazdálkodásának sajátosságai, a költség, hozam és jövedelem viselkedése – II. („Paprikás példafeladat”, 2. rész)</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11-12.</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Beruházás-gazdaságossági számítások elméleti megközelítése</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13-14.</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Beruházás-gazdaságossági számítások gyakorlata – példafeladatokon keresztül.</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Üzemtan III.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GT_AVIL034-17/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GT_AVILK034-17/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GT_AVILN034-17/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GT_AVILS034-17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Farm Business Management III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Gazdálkodástudományi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Üzemtan II.</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GT_AVIL030-17/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GT_AVILK030-17/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GT_AVILN030-17/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GT_AVILS030-17</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16630"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hab. 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 megismerhessék a növénytermesztés, kertészeti és állattenyésztési ágazatoknak:</w:t>
            </w:r>
          </w:p>
          <w:p w:rsidR="00116630" w:rsidRPr="00EB0A1E" w:rsidRDefault="00116630" w:rsidP="00EB0A1E">
            <w:pPr>
              <w:numPr>
                <w:ilvl w:val="0"/>
                <w:numId w:val="38"/>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gazdálkodás rendszerébe való illeszkedését,</w:t>
            </w:r>
          </w:p>
          <w:p w:rsidR="00116630" w:rsidRPr="00EB0A1E" w:rsidRDefault="00116630" w:rsidP="00EB0A1E">
            <w:pPr>
              <w:numPr>
                <w:ilvl w:val="0"/>
                <w:numId w:val="38"/>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egyes ágazatok nemzetközi és hazai gazdasági jelentőségét,</w:t>
            </w:r>
          </w:p>
          <w:p w:rsidR="00116630" w:rsidRPr="00EB0A1E" w:rsidRDefault="00116630" w:rsidP="00EB0A1E">
            <w:pPr>
              <w:numPr>
                <w:ilvl w:val="0"/>
                <w:numId w:val="38"/>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termékpálya felépítését és jellemzőit, valamint szabályozását,</w:t>
            </w:r>
          </w:p>
          <w:p w:rsidR="00116630" w:rsidRPr="00EB0A1E" w:rsidRDefault="00116630" w:rsidP="00EB0A1E">
            <w:pPr>
              <w:numPr>
                <w:ilvl w:val="0"/>
                <w:numId w:val="38"/>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ágazat üzemgazdasági jellemzőit és sajátosságait,</w:t>
            </w:r>
          </w:p>
          <w:p w:rsidR="00116630" w:rsidRPr="00EB0A1E" w:rsidRDefault="00116630" w:rsidP="00EB0A1E">
            <w:pPr>
              <w:numPr>
                <w:ilvl w:val="0"/>
                <w:numId w:val="38"/>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termelés főbb munkafolyamatait és a munkaszervezésének sajátosságait,</w:t>
            </w:r>
          </w:p>
          <w:p w:rsidR="00116630" w:rsidRPr="00EB0A1E" w:rsidRDefault="00116630" w:rsidP="00EB0A1E">
            <w:pPr>
              <w:numPr>
                <w:ilvl w:val="0"/>
                <w:numId w:val="38"/>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ágazatok termelési érték, termelési költség és jövedelem viszonyait</w:t>
            </w:r>
          </w:p>
          <w:p w:rsidR="00116630" w:rsidRPr="00EB0A1E" w:rsidRDefault="00116630" w:rsidP="00EB0A1E">
            <w:pPr>
              <w:spacing w:after="0" w:line="240" w:lineRule="auto"/>
              <w:ind w:left="357"/>
              <w:jc w:val="both"/>
              <w:rPr>
                <w:rFonts w:ascii="Times New Roman" w:hAnsi="Times New Roman" w:cs="Times New Roman"/>
                <w:sz w:val="20"/>
                <w:szCs w:val="20"/>
              </w:rPr>
            </w:pPr>
            <w:r w:rsidRPr="00EB0A1E">
              <w:rPr>
                <w:rFonts w:ascii="Times New Roman" w:hAnsi="Times New Roman" w:cs="Times New Roman"/>
                <w:sz w:val="20"/>
                <w:szCs w:val="20"/>
              </w:rPr>
              <w:t xml:space="preserve">Az oktatás a legfőbb ágazatokra szorítkozik (őszi búza, kukorica, napraforgó, őszi káposztarepce, alma, meggy, csemegekukorica, zöldborsó, paradicsom, paprika, szarvasmarha, sertés, baromfi), és célja, hogy a hallgatók ezen ágazatok tekintetében megismerjék és elsajátítsák azon alapvető ágazati sarokszámokat és gazdálkodási jellemzőket, melyekre mind a termelés gyakorlatában, mind az </w:t>
            </w:r>
            <w:proofErr w:type="spellStart"/>
            <w:r w:rsidRPr="00EB0A1E">
              <w:rPr>
                <w:rFonts w:ascii="Times New Roman" w:hAnsi="Times New Roman" w:cs="Times New Roman"/>
                <w:sz w:val="20"/>
                <w:szCs w:val="20"/>
              </w:rPr>
              <w:t>agrobiznisz</w:t>
            </w:r>
            <w:proofErr w:type="spellEnd"/>
            <w:r w:rsidRPr="00EB0A1E">
              <w:rPr>
                <w:rFonts w:ascii="Times New Roman" w:hAnsi="Times New Roman" w:cs="Times New Roman"/>
                <w:sz w:val="20"/>
                <w:szCs w:val="20"/>
              </w:rPr>
              <w:t xml:space="preserve"> más területein szükségük van a szakmai eligazodáshoz.</w:t>
            </w:r>
          </w:p>
          <w:p w:rsidR="00116630" w:rsidRPr="00EB0A1E" w:rsidRDefault="00116630" w:rsidP="00EB0A1E">
            <w:pPr>
              <w:spacing w:after="0" w:line="240" w:lineRule="auto"/>
              <w:ind w:left="357"/>
              <w:jc w:val="both"/>
              <w:rPr>
                <w:rFonts w:ascii="Times New Roman" w:hAnsi="Times New Roman" w:cs="Times New Roman"/>
                <w:sz w:val="20"/>
                <w:szCs w:val="20"/>
              </w:rPr>
            </w:pPr>
            <w:r w:rsidRPr="00EB0A1E">
              <w:rPr>
                <w:rFonts w:ascii="Times New Roman" w:hAnsi="Times New Roman" w:cs="Times New Roman"/>
                <w:sz w:val="20"/>
                <w:szCs w:val="20"/>
              </w:rPr>
              <w:t xml:space="preserve">A hallgatók a gyakorlatokon– komplex példafeladatokon keresztül (valós helyzeteket szimulálva) – megismerkednek az ágazati ökonómiai kalkulációk elkészítésének módszertanával (adatgyűjtés, adatfeldolgozás, értékelés-elemzés), az ehhez szükséges fogalmak értelmezésével és a gazdasági döntéshozatal mechanizmusával és sajátosságaival. </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 xml:space="preserve">Tudás: </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Ismeri az élelmiszerlánc-biztonság alapvető összefüggéseit.</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Ismeri a vidékfejlesztésben és az agráriumban végbemenő folyamatok közgazdasági, pénzügyi összefüggéseit, kölcsönhatásait.</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Ismeri a vidékfejlesztési és mezőgazdasági problémák azonosításához szükséges statisztikai módszereket, a releváns információgyűjtési, elemzési és probléma-megoldási metódusokat, marketing folyamatokat.</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Ismeri a vidékfejlesztés szakmai szókincsét, annak sajátosságait, a hatékony kommunikáció formáit, módszereit és eszközeit.</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Képesség:</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Képes a vidékfejlesztés és az agrárium területén önálló szakmailag megalapozott álláspont kialakítására és annak átadására.</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Képes a vidékfejlesztés, az agrárium és a környezetvédelem területén komplexen átlátni a szakmai előrelépéshez szükséges feltételrendszert.</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Attitűd:</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Nyitott a vidékfejlesztés és a kapcsolódó tudományterületek társadalmi szerepének képviseletére.</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Befogadó mások véleménye, a vidékfejlesztés ágazati, regionális, nemzeti és európai értékei iránt.</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Nyitott a (családi) gazdaságok menedzsmentjére.</w:t>
            </w: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p>
          <w:p w:rsidR="00116630" w:rsidRPr="00EB0A1E" w:rsidRDefault="00116630" w:rsidP="00EB0A1E">
            <w:pPr>
              <w:spacing w:after="0" w:line="240" w:lineRule="auto"/>
              <w:ind w:left="402"/>
              <w:jc w:val="both"/>
              <w:rPr>
                <w:rFonts w:ascii="Times New Roman" w:hAnsi="Times New Roman" w:cs="Times New Roman"/>
                <w:b/>
                <w:i/>
                <w:sz w:val="20"/>
                <w:szCs w:val="20"/>
                <w:u w:val="single"/>
              </w:rPr>
            </w:pPr>
            <w:r w:rsidRPr="00EB0A1E">
              <w:rPr>
                <w:rFonts w:ascii="Times New Roman" w:hAnsi="Times New Roman" w:cs="Times New Roman"/>
                <w:b/>
                <w:i/>
                <w:sz w:val="20"/>
                <w:szCs w:val="20"/>
                <w:u w:val="single"/>
              </w:rPr>
              <w:t>Autonómia és felelősség:</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A termelés-szervezeti egységek középszintjén önállóan gyakorolja a menedzsment funkciókat, döntéseiért felelősséget vállal.</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Felelősséget vállal a saját és az irányítása alatt álló munkatársak munkájáért.</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Önállóan képes a gazdálkodásirányítási folyamatok tervezésére, beszerzési, értékesítési folyamatok irányítására.</w:t>
            </w:r>
          </w:p>
          <w:p w:rsidR="00116630" w:rsidRPr="00EB0A1E" w:rsidRDefault="00116630" w:rsidP="00EB0A1E">
            <w:pPr>
              <w:shd w:val="clear" w:color="auto" w:fill="FFFFFF"/>
              <w:spacing w:after="0" w:line="240" w:lineRule="auto"/>
              <w:ind w:firstLine="238"/>
              <w:jc w:val="both"/>
              <w:rPr>
                <w:rFonts w:ascii="Times New Roman" w:hAnsi="Times New Roman" w:cs="Times New Roman"/>
                <w:sz w:val="20"/>
                <w:szCs w:val="20"/>
              </w:rPr>
            </w:pPr>
            <w:r w:rsidRPr="00EB0A1E">
              <w:rPr>
                <w:rFonts w:ascii="Times New Roman" w:hAnsi="Times New Roman" w:cs="Times New Roman"/>
                <w:sz w:val="20"/>
                <w:szCs w:val="20"/>
              </w:rPr>
              <w:t>- Felelősséget vállal a szakvéleményében közölt megállapításokért és szakmai döntéseiért, az általa, illetve irányítása alatt végzett munkafolyamatokért.</w:t>
            </w:r>
          </w:p>
          <w:p w:rsidR="00116630" w:rsidRPr="00EB0A1E" w:rsidRDefault="00116630" w:rsidP="00EB0A1E">
            <w:pPr>
              <w:shd w:val="clear" w:color="auto" w:fill="FFFFFF"/>
              <w:spacing w:after="0" w:line="240" w:lineRule="auto"/>
              <w:jc w:val="both"/>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tantárgy magában foglalja a fentiekben felsorolt főbb mezőgazdasági ágazatok vonatkozásában az ágazatoknak a gazdálkodás rendszerébe való illeszkedését, az egyes ágazatok nemzetközi és hazai gazdasági jelentőségét, a termékpálya felépítését és jellemzőit, valamint szabályozását, az ágazat üzemgazdasági jellemzőit és sajátosságait, a termelés főbb munkafolyamatait és a munkaszervezésének sajátosságait, az ágazatok termelési érték, termelési költség és jövedelem viszonyait, valamint a termelés hatékonyságát és versenyképességét meghatározó összefüggések rendszerét.</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előadások keretében kerül sor a főbb mezőgazdasági ágazatok üzemgazdasági ismereteinek elsajátítására, különös tekintettel azok elméleti hátterére, logikai összefüggéseire. Az előadások tartása PowerPoint prezentációs anyagra alapoz, mely minden egyes oktatott ágazat esetében azonos szerkezetben épül fel a könnyebb tanulhatóság és az ágazatok közötti összehasonlíthatóság végett. A ppt előadásanyagot elektronikus jegyzet/tankönyv egészíti ki.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gyakorlatokon követelmény az előadáson elhangzott anyag ismerete, ezért ezek rendszeres tanulása eléri, vagy meghaladja az órarendi terhelés időnagyságát. A gyakorlatokon oktatott, és otthoni foglalkozás keretében, önállóan – de a gyakorlatvezető részletes útmutatásai alapján – elkészítendő kalkulációs példafeladatok elkészítésének otthoni munkaidőigénye meghaladja az órai foglalkozás időtartamát. A kalkulációs feladat elkészítéséhez </w:t>
            </w:r>
            <w:proofErr w:type="spellStart"/>
            <w:r w:rsidRPr="00EB0A1E">
              <w:rPr>
                <w:rFonts w:ascii="Times New Roman" w:hAnsi="Times New Roman" w:cs="Times New Roman"/>
                <w:sz w:val="20"/>
                <w:szCs w:val="20"/>
              </w:rPr>
              <w:t>excel</w:t>
            </w:r>
            <w:proofErr w:type="spellEnd"/>
            <w:r w:rsidRPr="00EB0A1E">
              <w:rPr>
                <w:rFonts w:ascii="Times New Roman" w:hAnsi="Times New Roman" w:cs="Times New Roman"/>
                <w:sz w:val="20"/>
                <w:szCs w:val="20"/>
              </w:rPr>
              <w:t xml:space="preserve"> alapú komplex üzemgazdasági modellt kapnak a hallgatók, mellyel hozzájárulunk az ágazati kalkulációk módszertani elsajátításához.</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lastRenderedPageBreak/>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numPr>
                <w:ilvl w:val="0"/>
                <w:numId w:val="34"/>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Üzemtan (Szerk.: Szűcs I.) Kiadó: Debreceni Egyetem. Debrecen, 2018. ISBN 978-963-490-139-6. p. 327 (elektronikus tananyag)</w:t>
            </w:r>
          </w:p>
          <w:p w:rsidR="00116630" w:rsidRPr="00EB0A1E" w:rsidRDefault="00116630" w:rsidP="00EB0A1E">
            <w:pPr>
              <w:numPr>
                <w:ilvl w:val="0"/>
                <w:numId w:val="34"/>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Vállalati és ágazati gazdaságtani ismeretek – Elméleti jegyzet (Elektronikus tananyag) (Szerk.: Apáti F.) Debreceni Egyetem AGTC, Debrecen, 2013. ISBN 978-615-5183-52-2</w:t>
            </w:r>
          </w:p>
          <w:p w:rsidR="00116630" w:rsidRPr="00EB0A1E" w:rsidRDefault="00116630" w:rsidP="00EB0A1E">
            <w:pPr>
              <w:numPr>
                <w:ilvl w:val="0"/>
                <w:numId w:val="34"/>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órákon leoktatott tananyag.</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pStyle w:val="Listaszerbekezds"/>
              <w:numPr>
                <w:ilvl w:val="0"/>
                <w:numId w:val="37"/>
              </w:numPr>
            </w:pPr>
            <w:r w:rsidRPr="00EB0A1E">
              <w:t>Vállalati és ágazati gazdaságtani ismeretek – Elméleti jegyzet (Elektronikus tananyag) (Szerk.: Apáti F.) Debreceni Egyetem AGTC, Debrecen, 2013. ISBN 978-615-5183-52-2</w:t>
            </w:r>
          </w:p>
          <w:p w:rsidR="00116630" w:rsidRPr="00EB0A1E" w:rsidRDefault="00116630" w:rsidP="00EB0A1E">
            <w:pPr>
              <w:pStyle w:val="Listaszerbekezds"/>
              <w:numPr>
                <w:ilvl w:val="0"/>
                <w:numId w:val="37"/>
              </w:numPr>
            </w:pPr>
            <w:r w:rsidRPr="00EB0A1E">
              <w:t>Mezőgazdasági ágazatok gazdaságtana – Elméleti jegyzet (Elektronikus tananyag) (Szerk.: Szűcs I.) Debreceni Egyetem AGTC. Debrecen, 2013. ISBN 978-615-5183-64-5</w:t>
            </w:r>
          </w:p>
          <w:p w:rsidR="00116630" w:rsidRPr="00EB0A1E" w:rsidRDefault="00116630" w:rsidP="00EB0A1E">
            <w:pPr>
              <w:pStyle w:val="Listaszerbekezds"/>
              <w:numPr>
                <w:ilvl w:val="0"/>
                <w:numId w:val="37"/>
              </w:numPr>
            </w:pPr>
            <w:r w:rsidRPr="00EB0A1E">
              <w:t>Agrárgazdasági Kutató Intézet éves kiadványai; KSH kiadványok és tanulmányok; Gazdálkodás folyóirat; Egyéb szaksajtó; MVH honlapja és tájékoztatói</w:t>
            </w:r>
          </w:p>
          <w:p w:rsidR="00116630" w:rsidRPr="00EB0A1E" w:rsidRDefault="00116630" w:rsidP="00EB0A1E">
            <w:pPr>
              <w:pStyle w:val="Listaszerbekezds"/>
              <w:ind w:left="0"/>
            </w:pP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116630" w:rsidRPr="00EB0A1E" w:rsidTr="00A364CB">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 (előadások)</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Követelményrendszer ismertetése.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Az előadások és gyakorlatok tematikájának és tartalmának ismertetése és magyarázata. </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mezőgazdasági piacok működési mechanizmusa.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mezőgazdasági piacok működési mechanizmusa, törvényszerűségei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állattenyésztés gazdasági jelentősége, sajátosságai, szerkezete és szerepe a nemzetgazdaságban.</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állattenyésztés ágazati statisztikái, illetve fejlődési tendenciái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szarvasmarha ágazat szervezése és ökonómiája,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sertés ágazat szervezése és ökonómiája,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baromfi ágazat szervezése és ökonómiája,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szántóföldi növénytermesztés gazdasági jelentősége, sajátosságai, szerkezete és szerepe a nemzetgazdaságban.</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növénytermesztés ágazati statisztikái, illetve fejlődési tendenciái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gabonatermesztés (őszi búza és kukorica)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olajnövények (napraforgó, őszi káposztarepce)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kertészet gazdasági jelentősége, sajátosságai, szerkezete és szerepe a nemzetgazdaságban.</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kertészet ágazati statisztikái, illetve fejlődési tendenciái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gyümölcstermelés (alma, meggy)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szabadföldi és hajtatott zöldségtermelés üzemgazdasági jellemzői, költség-jövedelem viszonyai és hatékonysága.</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termelési erőforrás igényének, költség-jövedelem viszonyainak fő sarokszámai</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állattenyésztési ágazatok versenyképessége és az azt meghatározó fő tényezők</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versenyképességének összefüggésrendszere</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növénytermesztési ágazatok versenyképessége és az azt meghatározó fő tényezők</w:t>
            </w:r>
          </w:p>
        </w:tc>
      </w:tr>
      <w:tr w:rsidR="00116630" w:rsidRPr="00EB0A1E" w:rsidTr="00A364CB">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versenyképességének összefüggésrendszere</w:t>
            </w:r>
          </w:p>
        </w:tc>
      </w:tr>
      <w:tr w:rsidR="00116630" w:rsidRPr="00EB0A1E" w:rsidTr="00A364CB">
        <w:tc>
          <w:tcPr>
            <w:tcW w:w="1173" w:type="dxa"/>
            <w:vMerge w:val="restart"/>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kertészeti ágazatok versenyképessége és az azt meghatározó fő tényezők</w:t>
            </w:r>
          </w:p>
        </w:tc>
      </w:tr>
      <w:tr w:rsidR="00116630" w:rsidRPr="00EB0A1E" w:rsidTr="00A364CB">
        <w:trPr>
          <w:trHeight w:val="70"/>
        </w:trPr>
        <w:tc>
          <w:tcPr>
            <w:tcW w:w="1173" w:type="dxa"/>
            <w:vMerge/>
            <w:shd w:val="clear" w:color="auto" w:fill="auto"/>
          </w:tcPr>
          <w:p w:rsidR="00116630" w:rsidRPr="00EB0A1E" w:rsidRDefault="00116630" w:rsidP="00EB0A1E">
            <w:pPr>
              <w:numPr>
                <w:ilvl w:val="0"/>
                <w:numId w:val="70"/>
              </w:numPr>
              <w:spacing w:after="0" w:line="240" w:lineRule="auto"/>
              <w:rPr>
                <w:rFonts w:ascii="Times New Roman" w:hAnsi="Times New Roman" w:cs="Times New Roman"/>
                <w:sz w:val="20"/>
                <w:szCs w:val="20"/>
              </w:rPr>
            </w:pPr>
          </w:p>
        </w:tc>
        <w:tc>
          <w:tcPr>
            <w:tcW w:w="785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ágazat versenyképességének összefüggésrendszere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Gyakorlatok tematikája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80"/>
      </w:tblGrid>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Hét</w:t>
            </w:r>
          </w:p>
        </w:tc>
        <w:tc>
          <w:tcPr>
            <w:tcW w:w="8080"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Téma</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1-2.</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Követelményrendszer ismertetése. Az üzemtani alapfogalmak ismétlése</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3-4.</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gyakorlatokon megoldandó komplex szántóföldi növénytermesztési példafeladat elméleti hátterének áttekintése. Adatgyűjtés módja a szántóföldi növénytermesztési ágazatok költség-haszon elemzéséhez.</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5-6.</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adatfeldolgozás módja a szántóföldi növénytermesztési ágazatok költség-haszon elemzéséhez, az erre alkalmas kalkulációs modell alkalmazásának elsajátítása.</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7-8.</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Az üzemgazdasági elemzés és értékelés módszertana a komplex szántóföldi növénytermesztési példafeladat mintáján. </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9-10.</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gyakorlatokon megoldandó komplex állattenyésztési példafeladat elméleti hátterének áttekintése. Adatgyűjtés módja az állattenyésztési ágazatok költség-haszon elemzéséhez.</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11-12.</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adatfeldolgozás módja az állattenyésztési ágazatok költség-haszon elemzéséhez, az erre alkalmas kalkulációs modell alkalmazásának elsajátítása.</w:t>
            </w:r>
          </w:p>
        </w:tc>
      </w:tr>
      <w:tr w:rsidR="00116630" w:rsidRPr="00EB0A1E" w:rsidTr="00116630">
        <w:tc>
          <w:tcPr>
            <w:tcW w:w="1134"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13-14.</w:t>
            </w:r>
          </w:p>
        </w:tc>
        <w:tc>
          <w:tcPr>
            <w:tcW w:w="8080"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Az üzemgazdasági elemzés és értékelés módszertana a komplex állattenyésztési példafeladat mintáján. </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Szaktanácsadás</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GT_AVIL033-17/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GT_AVILK033-17/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GT_AVILS033-17/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GT_AVILN033-17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Agricultural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extension</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Vidékfejlesztés, Regionális Gazdálkodási és Turizmusmenedzsment Intézet </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tantárgy célkitűzése, hogy a tananyagot abszolváló hallgatók tisztában legyenek a hazai agrár-szaktanácsadási rendszer felépítésével, működésével, a szaktanácsadásban alkalmazható legfontosabb módszertani ismeretekkel.</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vidékfejlesztés szakmai szókincsét, annak sajátosságait, a hatékony kommunikáció formáit, módszereit és eszközeit.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az írásbeli és szóbeli kommunikációt segítő eszközök hatékony alkalmazására, felismeri az IT nyújtotta lehetőségek használatának előnyeit és hátrányait, ha szükséges, képes ezek tudatos és szakszerű használatára.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Vidékfejlesztési kérdésekben kezdeményező, fogékony az újdonságokra.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 (családi) gazdaságok menedzsmentjére.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szaktanácsadás alapjai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mezőgazdasági szaktanácsadás fogalma, a rendszer felépítése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szaktanácsadás menedzsmentje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Szaktanácsadói etika</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563"/>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 esszé, magyarázat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Évközben az elkészített házi dolgozat leadása és védése, melyek egyben az aláírás feltételei is (minimum elégséges értékelése a házi dolgozatnak, határidő utáni leadás esetén nincs aláírás). Írásbeli kollokvium.</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Kozári József: Szaktanácsadás a mezőgazdaságban, Dinasztia Kiadó, Budapest, 2000.</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Alan W. van den </w:t>
            </w:r>
            <w:proofErr w:type="spellStart"/>
            <w:r w:rsidRPr="00EB0A1E">
              <w:rPr>
                <w:rFonts w:ascii="Times New Roman" w:hAnsi="Times New Roman" w:cs="Times New Roman"/>
                <w:sz w:val="20"/>
                <w:szCs w:val="20"/>
              </w:rPr>
              <w:t>Ban</w:t>
            </w:r>
            <w:proofErr w:type="spellEnd"/>
            <w:r w:rsidRPr="00EB0A1E">
              <w:rPr>
                <w:rFonts w:ascii="Times New Roman" w:hAnsi="Times New Roman" w:cs="Times New Roman"/>
                <w:sz w:val="20"/>
                <w:szCs w:val="20"/>
              </w:rPr>
              <w:t xml:space="preserve"> – H. S. Hawkins: Mezőgazdasági szaktanácsadás, Mezőgazda Kiadó, 1996</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Poór József: Menedzsment tanácsadási kézikönyv. Akadémia Kiadó, 2010</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Nemzeti Agrárgazdasági Kamara honlapja: </w:t>
            </w:r>
            <w:hyperlink r:id="rId14" w:history="1">
              <w:r w:rsidRPr="00EB0A1E">
                <w:rPr>
                  <w:rStyle w:val="Hiperhivatkozs"/>
                  <w:rFonts w:ascii="Times New Roman" w:hAnsi="Times New Roman"/>
                  <w:sz w:val="20"/>
                  <w:szCs w:val="20"/>
                </w:rPr>
                <w:t>www.nak.hu</w:t>
              </w:r>
            </w:hyperlink>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3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szaktanácsadás fogalmi lehatárolása, kialakulása, célja. A mezőgazdasági szaktanácsadás szerepe a vidékfejlesztésben</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szaktanácsadó feladata, kötelezettsége, a tanácsadóktól elvárt jellemzők, a szaktanácsadói munkavégzés irányelvei, a hatékony szaktanácsadói rendszer kialakításának prioritásai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mezőgazdasági szaktanácsadás változatai, A szaktanácsadói névjegyzék I. </w:t>
            </w:r>
            <w:proofErr w:type="gramStart"/>
            <w:r w:rsidRPr="00EB0A1E">
              <w:rPr>
                <w:rFonts w:ascii="Times New Roman" w:hAnsi="Times New Roman" w:cs="Times New Roman"/>
                <w:sz w:val="20"/>
                <w:szCs w:val="20"/>
              </w:rPr>
              <w:t>(névjegyzékbe</w:t>
            </w:r>
            <w:proofErr w:type="gramEnd"/>
            <w:r w:rsidRPr="00EB0A1E">
              <w:rPr>
                <w:rFonts w:ascii="Times New Roman" w:hAnsi="Times New Roman" w:cs="Times New Roman"/>
                <w:sz w:val="20"/>
                <w:szCs w:val="20"/>
              </w:rPr>
              <w:t xml:space="preserve"> kerülés feltételei)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Szaktanácsadói névjegyzék II. </w:t>
            </w:r>
            <w:proofErr w:type="gramStart"/>
            <w:r w:rsidRPr="00EB0A1E">
              <w:rPr>
                <w:rFonts w:ascii="Times New Roman" w:hAnsi="Times New Roman" w:cs="Times New Roman"/>
                <w:sz w:val="20"/>
                <w:szCs w:val="20"/>
              </w:rPr>
              <w:t>(névjegyzékben</w:t>
            </w:r>
            <w:proofErr w:type="gramEnd"/>
            <w:r w:rsidRPr="00EB0A1E">
              <w:rPr>
                <w:rFonts w:ascii="Times New Roman" w:hAnsi="Times New Roman" w:cs="Times New Roman"/>
                <w:sz w:val="20"/>
                <w:szCs w:val="20"/>
              </w:rPr>
              <w:t xml:space="preserve"> maradás feltételei, évenkénti értékelés folyamata, a névjegyzékből való törlés)</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agrárszaktanácsadás átalakítása (okai, alapelvei, az átalakított rendszer struktúrája)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agrár-szaktanácsadás támogatása (2007-2013)</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agrár-szaktanácsadás támogatása (2014-2020)</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Döntéstámogatás</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Válság-előrejelzés, a vállalkozások reorganizációja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szaktanácsadás menedzsmentje I. (a szaktanácsadói menedzsment alapjai, önmenedzselés)</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szaktanácsadás menedzsmentje II. (a tanácsadói szervezet menedzselése, marketingje)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tanácsadói munka tervezése, szervezése, a szaktanácsadás folyamata (a problémamegoldó szaktanácsadás folyamatának modellje és elemei, a problémamegelőző szaktanácsadás folyamatának modellje és elemei)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tanácsadói módszerek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Szaktanácsadói etika</w:t>
            </w:r>
          </w:p>
        </w:tc>
      </w:tr>
      <w:tr w:rsidR="00116630" w:rsidRPr="00EB0A1E" w:rsidTr="00116630">
        <w:tc>
          <w:tcPr>
            <w:tcW w:w="1529" w:type="dxa"/>
            <w:vMerge/>
            <w:shd w:val="clear" w:color="auto" w:fill="auto"/>
          </w:tcPr>
          <w:p w:rsidR="00116630" w:rsidRPr="00EB0A1E" w:rsidRDefault="00116630" w:rsidP="00EB0A1E">
            <w:pPr>
              <w:numPr>
                <w:ilvl w:val="0"/>
                <w:numId w:val="3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3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házi dolgozatok prezentálása és értékelése</w:t>
            </w:r>
          </w:p>
        </w:tc>
      </w:tr>
      <w:tr w:rsidR="00116630" w:rsidRPr="00EB0A1E" w:rsidTr="00116630">
        <w:tc>
          <w:tcPr>
            <w:tcW w:w="1529" w:type="dxa"/>
            <w:vMerge/>
            <w:shd w:val="clear" w:color="auto" w:fill="auto"/>
          </w:tcPr>
          <w:p w:rsidR="00116630" w:rsidRPr="00EB0A1E" w:rsidRDefault="00116630" w:rsidP="00EB0A1E">
            <w:pPr>
              <w:numPr>
                <w:ilvl w:val="0"/>
                <w:numId w:val="3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A364CB"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Agrárkereskedelmi ismeretek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GT_AVIL010-17/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GT_AVILK010-17/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GT_AVILN010-17/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GT_AVILS010-17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lang w:val="en-GB"/>
              </w:rPr>
            </w:pPr>
            <w:proofErr w:type="spellStart"/>
            <w:r w:rsidRPr="00EB0A1E">
              <w:rPr>
                <w:rFonts w:ascii="Times New Roman" w:hAnsi="Times New Roman" w:cs="Times New Roman"/>
                <w:b/>
                <w:sz w:val="20"/>
                <w:szCs w:val="20"/>
                <w:lang w:val="en-GB"/>
              </w:rPr>
              <w:t>Agricommercial</w:t>
            </w:r>
            <w:proofErr w:type="spellEnd"/>
            <w:r w:rsidRPr="00EB0A1E">
              <w:rPr>
                <w:rFonts w:ascii="Times New Roman" w:hAnsi="Times New Roman" w:cs="Times New Roman"/>
                <w:b/>
                <w:sz w:val="20"/>
                <w:szCs w:val="20"/>
                <w:lang w:val="en-GB"/>
              </w:rPr>
              <w:t xml:space="preserve"> Studies</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Gazdálkodástudományi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Csapó Zsolt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tantárgy oktatásának célja, hogy a hallgatók az agrárszektor területén működő</w:t>
            </w:r>
            <w:r w:rsidRPr="00EB0A1E">
              <w:rPr>
                <w:rFonts w:ascii="Times New Roman" w:hAnsi="Times New Roman" w:cs="Times New Roman"/>
                <w:color w:val="000000"/>
                <w:sz w:val="20"/>
                <w:szCs w:val="20"/>
              </w:rPr>
              <w:t xml:space="preserve"> gazdasági társaságok kereskedelmi tevékenységének átfogó ismeretét, a külkereskedelmi ügyletek lebonyolításának, kapcsolódó okmányok kitöltését elsajátítsák.</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color w:val="000000"/>
                <w:sz w:val="20"/>
                <w:szCs w:val="20"/>
              </w:rPr>
            </w:pPr>
            <w:r w:rsidRPr="00EB0A1E">
              <w:rPr>
                <w:rFonts w:ascii="Times New Roman" w:hAnsi="Times New Roman" w:cs="Times New Roman"/>
                <w:b/>
                <w:color w:val="000000"/>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color w:val="000000"/>
                <w:sz w:val="20"/>
                <w:szCs w:val="20"/>
              </w:rPr>
            </w:pPr>
          </w:p>
          <w:p w:rsidR="00116630" w:rsidRPr="00EB0A1E" w:rsidRDefault="00116630" w:rsidP="00EB0A1E">
            <w:pPr>
              <w:spacing w:after="0" w:line="240" w:lineRule="auto"/>
              <w:ind w:left="402"/>
              <w:jc w:val="both"/>
              <w:rPr>
                <w:rFonts w:ascii="Times New Roman" w:hAnsi="Times New Roman" w:cs="Times New Roman"/>
                <w:i/>
                <w:color w:val="000000"/>
                <w:sz w:val="20"/>
                <w:szCs w:val="20"/>
              </w:rPr>
            </w:pPr>
            <w:r w:rsidRPr="00EB0A1E">
              <w:rPr>
                <w:rFonts w:ascii="Times New Roman" w:hAnsi="Times New Roman" w:cs="Times New Roman"/>
                <w:i/>
                <w:color w:val="000000"/>
                <w:sz w:val="20"/>
                <w:szCs w:val="20"/>
              </w:rPr>
              <w:t xml:space="preserve">Tudás: </w:t>
            </w:r>
          </w:p>
          <w:p w:rsidR="00116630" w:rsidRPr="00EB0A1E" w:rsidRDefault="00116630" w:rsidP="00EB0A1E">
            <w:pPr>
              <w:shd w:val="clear" w:color="auto" w:fill="EDEDED"/>
              <w:spacing w:after="0" w:line="240" w:lineRule="auto"/>
              <w:ind w:left="420" w:right="113"/>
              <w:jc w:val="both"/>
              <w:rPr>
                <w:rFonts w:ascii="Times New Roman" w:hAnsi="Times New Roman" w:cs="Times New Roman"/>
                <w:color w:val="000000"/>
                <w:sz w:val="20"/>
                <w:szCs w:val="20"/>
              </w:rPr>
            </w:pPr>
            <w:r w:rsidRPr="00EB0A1E">
              <w:rPr>
                <w:rFonts w:ascii="Times New Roman" w:hAnsi="Times New Roman" w:cs="Times New Roman"/>
                <w:sz w:val="20"/>
                <w:szCs w:val="20"/>
              </w:rPr>
              <w:t>Átfogóan ismeri a kereskedelem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az értékesítési, üzletkötési tevékenység folyamatait, jogi, etikai követelményeit. Ismeri a kereskedelmi vállalatok működését és szervezetét, a kereskedelmi tevékenység főbb munkafolyamatait és technikáit. Birtokában van a gazdaságtudomány alapvető szakmai szókincsének anyanyelvén.</w:t>
            </w:r>
          </w:p>
          <w:p w:rsidR="00116630" w:rsidRPr="00EB0A1E" w:rsidRDefault="00116630" w:rsidP="00EB0A1E">
            <w:pPr>
              <w:spacing w:after="0" w:line="240" w:lineRule="auto"/>
              <w:ind w:left="402"/>
              <w:jc w:val="both"/>
              <w:rPr>
                <w:rFonts w:ascii="Times New Roman" w:hAnsi="Times New Roman" w:cs="Times New Roman"/>
                <w:i/>
                <w:color w:val="000000"/>
                <w:sz w:val="20"/>
                <w:szCs w:val="20"/>
              </w:rPr>
            </w:pPr>
            <w:r w:rsidRPr="00EB0A1E">
              <w:rPr>
                <w:rFonts w:ascii="Times New Roman" w:hAnsi="Times New Roman" w:cs="Times New Roman"/>
                <w:i/>
                <w:color w:val="000000"/>
                <w:sz w:val="20"/>
                <w:szCs w:val="20"/>
              </w:rPr>
              <w:t>Képesség:</w:t>
            </w:r>
          </w:p>
          <w:p w:rsidR="00116630" w:rsidRPr="00EB0A1E" w:rsidRDefault="00116630" w:rsidP="00EB0A1E">
            <w:pPr>
              <w:shd w:val="clear" w:color="auto" w:fill="E5DFEC"/>
              <w:suppressAutoHyphens/>
              <w:autoSpaceDE w:val="0"/>
              <w:spacing w:after="0" w:line="240" w:lineRule="auto"/>
              <w:ind w:left="420" w:right="113"/>
              <w:jc w:val="both"/>
              <w:rPr>
                <w:rFonts w:ascii="Times New Roman" w:hAnsi="Times New Roman" w:cs="Times New Roman"/>
                <w:color w:val="000000"/>
                <w:sz w:val="20"/>
                <w:szCs w:val="20"/>
              </w:rPr>
            </w:pPr>
            <w:r w:rsidRPr="00EB0A1E">
              <w:rPr>
                <w:rFonts w:ascii="Times New Roman" w:hAnsi="Times New Roman" w:cs="Times New Roman"/>
                <w:sz w:val="20"/>
                <w:szCs w:val="20"/>
              </w:rPr>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Követi és értelmezi a nemzetközi üzleti folyamatokat, a gazdaságpolitika és a szakterület szerint releváns kapcsolódó szakpolitikák, jogszabályok változásait, azok hatásait, ezeket figyelembe veszi elemzései, javaslatai, döntései során. Képes a fogalmi és elméleti szempontból szakszerűen megfogalmazott szakmai javaslatot, álláspontot szóban és írásban a szakmai kommunikáció szabályai szerint prezentálni</w:t>
            </w:r>
            <w:r w:rsidRPr="00EB0A1E">
              <w:rPr>
                <w:rFonts w:ascii="Times New Roman" w:hAnsi="Times New Roman" w:cs="Times New Roman"/>
                <w:color w:val="000000"/>
                <w:sz w:val="20"/>
                <w:szCs w:val="20"/>
              </w:rPr>
              <w:t xml:space="preserve">. </w:t>
            </w:r>
            <w:r w:rsidRPr="00EB0A1E">
              <w:rPr>
                <w:rFonts w:ascii="Times New Roman" w:hAnsi="Times New Roman" w:cs="Times New Roman"/>
                <w:sz w:val="20"/>
                <w:szCs w:val="20"/>
              </w:rPr>
              <w:t>Képes más tudásterületekkel és társadalmi-gazdasági alrendszerekkel való együttműködésre.</w:t>
            </w:r>
          </w:p>
          <w:p w:rsidR="00116630" w:rsidRPr="00EB0A1E" w:rsidRDefault="00116630" w:rsidP="00EB0A1E">
            <w:pPr>
              <w:spacing w:after="0" w:line="240" w:lineRule="auto"/>
              <w:ind w:left="402"/>
              <w:jc w:val="both"/>
              <w:rPr>
                <w:rFonts w:ascii="Times New Roman" w:hAnsi="Times New Roman" w:cs="Times New Roman"/>
                <w:i/>
                <w:color w:val="000000"/>
                <w:sz w:val="20"/>
                <w:szCs w:val="20"/>
              </w:rPr>
            </w:pPr>
            <w:r w:rsidRPr="00EB0A1E">
              <w:rPr>
                <w:rFonts w:ascii="Times New Roman" w:hAnsi="Times New Roman" w:cs="Times New Roman"/>
                <w:i/>
                <w:color w:val="000000"/>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EB0A1E">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r w:rsidRPr="00EB0A1E">
              <w:rPr>
                <w:rFonts w:ascii="Times New Roman" w:hAnsi="Times New Roman" w:cs="Times New Roman"/>
                <w:color w:val="000000"/>
                <w:sz w:val="20"/>
                <w:szCs w:val="20"/>
              </w:rPr>
              <w:t xml:space="preserve">. </w:t>
            </w:r>
            <w:r w:rsidRPr="00EB0A1E">
              <w:rPr>
                <w:rFonts w:ascii="Times New Roman" w:hAnsi="Times New Roman" w:cs="Times New Roman"/>
                <w:sz w:val="20"/>
                <w:szCs w:val="20"/>
              </w:rPr>
              <w:t>Törekszik tudásának és munkakapcsolatainak fejlesztésére. Törekszik arra, hogy önképzése szakmai céljai megvalósításának egyik eszközévé váljon. Komplex megközelítést kívánó, illetve váratlan döntési helyzetekben is törekszik a jogszabályok és etikai normák teljes körű figyelembevételével meghozni döntését.</w:t>
            </w:r>
            <w:r w:rsidRPr="00EB0A1E">
              <w:rPr>
                <w:rFonts w:ascii="Times New Roman" w:hAnsi="Times New Roman" w:cs="Times New Roman"/>
                <w:color w:val="000000"/>
                <w:sz w:val="20"/>
                <w:szCs w:val="20"/>
              </w:rPr>
              <w:t xml:space="preserve"> </w:t>
            </w:r>
          </w:p>
          <w:p w:rsidR="00116630" w:rsidRPr="00EB0A1E" w:rsidRDefault="00116630" w:rsidP="00EB0A1E">
            <w:pPr>
              <w:spacing w:after="0" w:line="240" w:lineRule="auto"/>
              <w:ind w:left="402"/>
              <w:jc w:val="both"/>
              <w:rPr>
                <w:rFonts w:ascii="Times New Roman" w:hAnsi="Times New Roman" w:cs="Times New Roman"/>
                <w:i/>
                <w:color w:val="000000"/>
                <w:sz w:val="20"/>
                <w:szCs w:val="20"/>
              </w:rPr>
            </w:pPr>
            <w:r w:rsidRPr="00EB0A1E">
              <w:rPr>
                <w:rFonts w:ascii="Times New Roman" w:hAnsi="Times New Roman" w:cs="Times New Roman"/>
                <w:i/>
                <w:color w:val="000000"/>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EB0A1E">
              <w:rPr>
                <w:rFonts w:ascii="Times New Roman" w:hAnsi="Times New Roman" w:cs="Times New Roman"/>
                <w:sz w:val="20"/>
                <w:szCs w:val="20"/>
              </w:rPr>
              <w:t>Általános szakmai felügyelet mellett, önállóan végzi és szervezi a munkaköri leírásban meghatározott feladatokat. Az elemzésekért, következtetéseiért és döntéseiért felelősséget vállal. Felelősséget vállal a munkával és magatartásával kapcsolatos szakmai, jogi, etikai normák és szabályok betartása terén. Önállóan és felelősséggel vesz részt a gazdálkodó szervezeten belüli és azon kívüli szakmai fórumok munkájában.</w:t>
            </w:r>
          </w:p>
          <w:p w:rsidR="00116630" w:rsidRPr="00EB0A1E" w:rsidRDefault="00116630" w:rsidP="00EB0A1E">
            <w:pPr>
              <w:spacing w:after="0" w:line="240" w:lineRule="auto"/>
              <w:ind w:left="720"/>
              <w:rPr>
                <w:rFonts w:ascii="Times New Roman" w:hAnsi="Times New Roman" w:cs="Times New Roman"/>
                <w:color w:val="000000"/>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agrárkereskedelmi folyamatok rendszerezése. A kereskedelmi ügylet résztvevői kapcsolatrendszerezésének áttekintése. Az ajánlat, rendelés és szerződés kapcsolatrendszere. Az okmányok kereskedelemben betöltött szerepe. Az export ügyletek vizsgálata. Az import ügyletek vizsgálata. Az Európai Unión belüli ügyletek vizsgálata.</w:t>
            </w: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Előadások és gyakorlatok</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color w:val="000000"/>
                <w:sz w:val="20"/>
                <w:szCs w:val="20"/>
              </w:rPr>
            </w:pPr>
            <w:r w:rsidRPr="00EB0A1E">
              <w:rPr>
                <w:rFonts w:ascii="Times New Roman" w:hAnsi="Times New Roman" w:cs="Times New Roman"/>
                <w:b/>
                <w:bCs/>
                <w:sz w:val="20"/>
                <w:szCs w:val="20"/>
              </w:rPr>
              <w:t>Értékelés</w:t>
            </w:r>
          </w:p>
          <w:p w:rsidR="00116630" w:rsidRPr="00EB0A1E" w:rsidRDefault="00116630" w:rsidP="00EB0A1E">
            <w:pPr>
              <w:spacing w:after="0" w:line="240" w:lineRule="auto"/>
              <w:jc w:val="both"/>
              <w:rPr>
                <w:rFonts w:ascii="Times New Roman" w:hAnsi="Times New Roman" w:cs="Times New Roman"/>
                <w:color w:val="000000"/>
                <w:sz w:val="20"/>
                <w:szCs w:val="20"/>
              </w:rPr>
            </w:pPr>
            <w:r w:rsidRPr="00EB0A1E">
              <w:rPr>
                <w:rFonts w:ascii="Times New Roman" w:hAnsi="Times New Roman" w:cs="Times New Roman"/>
                <w:color w:val="000000"/>
                <w:sz w:val="20"/>
                <w:szCs w:val="20"/>
              </w:rPr>
              <w:t xml:space="preserve">A félévvégi aláírásnak követelménye, előfeltétele nincs. Vizsga jegy: írásbeli vizsga (gyakorlati jegy). A vizsgázók egy konkrét külkereskedelmi ügyletet oldanak meg, ajánlatot és rendelést készítenek, kitöltik az ügylethez kapcsolódó okmányokat. </w:t>
            </w:r>
          </w:p>
          <w:p w:rsidR="00116630" w:rsidRPr="00EB0A1E" w:rsidRDefault="00116630" w:rsidP="00EB0A1E">
            <w:pPr>
              <w:spacing w:after="0" w:line="240" w:lineRule="auto"/>
              <w:jc w:val="both"/>
              <w:rPr>
                <w:rFonts w:ascii="Times New Roman" w:hAnsi="Times New Roman" w:cs="Times New Roman"/>
                <w:bCs/>
                <w:color w:val="000000"/>
                <w:sz w:val="20"/>
                <w:szCs w:val="20"/>
              </w:rPr>
            </w:pPr>
            <w:r w:rsidRPr="00EB0A1E">
              <w:rPr>
                <w:rFonts w:ascii="Times New Roman" w:hAnsi="Times New Roman" w:cs="Times New Roman"/>
                <w:bCs/>
                <w:color w:val="000000"/>
                <w:sz w:val="20"/>
                <w:szCs w:val="20"/>
              </w:rPr>
              <w:t>- 59 %-</w:t>
            </w:r>
            <w:proofErr w:type="gramStart"/>
            <w:r w:rsidRPr="00EB0A1E">
              <w:rPr>
                <w:rFonts w:ascii="Times New Roman" w:hAnsi="Times New Roman" w:cs="Times New Roman"/>
                <w:bCs/>
                <w:color w:val="000000"/>
                <w:sz w:val="20"/>
                <w:szCs w:val="20"/>
              </w:rPr>
              <w:t>ig                           elégtelen</w:t>
            </w:r>
            <w:proofErr w:type="gramEnd"/>
          </w:p>
          <w:p w:rsidR="00116630" w:rsidRPr="00EB0A1E" w:rsidRDefault="00116630" w:rsidP="00EB0A1E">
            <w:pPr>
              <w:spacing w:after="0" w:line="240" w:lineRule="auto"/>
              <w:jc w:val="both"/>
              <w:rPr>
                <w:rFonts w:ascii="Times New Roman" w:hAnsi="Times New Roman" w:cs="Times New Roman"/>
                <w:bCs/>
                <w:color w:val="000000"/>
                <w:sz w:val="20"/>
                <w:szCs w:val="20"/>
              </w:rPr>
            </w:pPr>
            <w:r w:rsidRPr="00EB0A1E">
              <w:rPr>
                <w:rFonts w:ascii="Times New Roman" w:hAnsi="Times New Roman" w:cs="Times New Roman"/>
                <w:bCs/>
                <w:color w:val="000000"/>
                <w:sz w:val="20"/>
                <w:szCs w:val="20"/>
              </w:rPr>
              <w:t>60 % - 69 %-</w:t>
            </w:r>
            <w:proofErr w:type="gramStart"/>
            <w:r w:rsidRPr="00EB0A1E">
              <w:rPr>
                <w:rFonts w:ascii="Times New Roman" w:hAnsi="Times New Roman" w:cs="Times New Roman"/>
                <w:bCs/>
                <w:color w:val="000000"/>
                <w:sz w:val="20"/>
                <w:szCs w:val="20"/>
              </w:rPr>
              <w:t>ig</w:t>
            </w:r>
            <w:r w:rsidRPr="00EB0A1E">
              <w:rPr>
                <w:rFonts w:ascii="Times New Roman" w:hAnsi="Times New Roman" w:cs="Times New Roman"/>
                <w:bCs/>
                <w:color w:val="000000"/>
                <w:sz w:val="20"/>
                <w:szCs w:val="20"/>
              </w:rPr>
              <w:tab/>
              <w:t xml:space="preserve">              elégséges</w:t>
            </w:r>
            <w:proofErr w:type="gramEnd"/>
          </w:p>
          <w:p w:rsidR="00116630" w:rsidRPr="00EB0A1E" w:rsidRDefault="00116630" w:rsidP="00EB0A1E">
            <w:pPr>
              <w:spacing w:after="0" w:line="240" w:lineRule="auto"/>
              <w:jc w:val="both"/>
              <w:rPr>
                <w:rFonts w:ascii="Times New Roman" w:hAnsi="Times New Roman" w:cs="Times New Roman"/>
                <w:bCs/>
                <w:color w:val="000000"/>
                <w:sz w:val="20"/>
                <w:szCs w:val="20"/>
              </w:rPr>
            </w:pPr>
            <w:r w:rsidRPr="00EB0A1E">
              <w:rPr>
                <w:rFonts w:ascii="Times New Roman" w:hAnsi="Times New Roman" w:cs="Times New Roman"/>
                <w:bCs/>
                <w:color w:val="000000"/>
                <w:sz w:val="20"/>
                <w:szCs w:val="20"/>
              </w:rPr>
              <w:t>70% - 79%-ig</w:t>
            </w:r>
            <w:r w:rsidRPr="00EB0A1E">
              <w:rPr>
                <w:rFonts w:ascii="Times New Roman" w:hAnsi="Times New Roman" w:cs="Times New Roman"/>
                <w:bCs/>
                <w:color w:val="000000"/>
                <w:sz w:val="20"/>
                <w:szCs w:val="20"/>
              </w:rPr>
              <w:tab/>
            </w:r>
            <w:r w:rsidRPr="00EB0A1E">
              <w:rPr>
                <w:rFonts w:ascii="Times New Roman" w:hAnsi="Times New Roman" w:cs="Times New Roman"/>
                <w:bCs/>
                <w:color w:val="000000"/>
                <w:sz w:val="20"/>
                <w:szCs w:val="20"/>
              </w:rPr>
              <w:tab/>
              <w:t>közepes</w:t>
            </w:r>
          </w:p>
          <w:p w:rsidR="00116630" w:rsidRPr="00EB0A1E" w:rsidRDefault="00116630" w:rsidP="00EB0A1E">
            <w:pPr>
              <w:spacing w:after="0" w:line="240" w:lineRule="auto"/>
              <w:jc w:val="both"/>
              <w:rPr>
                <w:rFonts w:ascii="Times New Roman" w:hAnsi="Times New Roman" w:cs="Times New Roman"/>
                <w:bCs/>
                <w:color w:val="000000"/>
                <w:sz w:val="20"/>
                <w:szCs w:val="20"/>
              </w:rPr>
            </w:pPr>
            <w:r w:rsidRPr="00EB0A1E">
              <w:rPr>
                <w:rFonts w:ascii="Times New Roman" w:hAnsi="Times New Roman" w:cs="Times New Roman"/>
                <w:bCs/>
                <w:color w:val="000000"/>
                <w:sz w:val="20"/>
                <w:szCs w:val="20"/>
              </w:rPr>
              <w:t>80% - 89%-ig</w:t>
            </w:r>
            <w:r w:rsidRPr="00EB0A1E">
              <w:rPr>
                <w:rFonts w:ascii="Times New Roman" w:hAnsi="Times New Roman" w:cs="Times New Roman"/>
                <w:bCs/>
                <w:color w:val="000000"/>
                <w:sz w:val="20"/>
                <w:szCs w:val="20"/>
              </w:rPr>
              <w:tab/>
            </w:r>
            <w:r w:rsidRPr="00EB0A1E">
              <w:rPr>
                <w:rFonts w:ascii="Times New Roman" w:hAnsi="Times New Roman" w:cs="Times New Roman"/>
                <w:bCs/>
                <w:color w:val="000000"/>
                <w:sz w:val="20"/>
                <w:szCs w:val="20"/>
              </w:rPr>
              <w:tab/>
              <w:t>jó</w:t>
            </w:r>
          </w:p>
          <w:p w:rsidR="00116630" w:rsidRPr="00EB0A1E" w:rsidRDefault="00116630" w:rsidP="00EB0A1E">
            <w:pPr>
              <w:spacing w:after="0" w:line="240" w:lineRule="auto"/>
              <w:jc w:val="both"/>
              <w:rPr>
                <w:rFonts w:ascii="Times New Roman" w:hAnsi="Times New Roman" w:cs="Times New Roman"/>
                <w:bCs/>
                <w:color w:val="000000"/>
                <w:sz w:val="20"/>
                <w:szCs w:val="20"/>
              </w:rPr>
            </w:pPr>
            <w:r w:rsidRPr="00EB0A1E">
              <w:rPr>
                <w:rFonts w:ascii="Times New Roman" w:hAnsi="Times New Roman" w:cs="Times New Roman"/>
                <w:bCs/>
                <w:color w:val="000000"/>
                <w:sz w:val="20"/>
                <w:szCs w:val="20"/>
              </w:rPr>
              <w:t>90% – 100%</w:t>
            </w:r>
            <w:r w:rsidRPr="00EB0A1E">
              <w:rPr>
                <w:rFonts w:ascii="Times New Roman" w:hAnsi="Times New Roman" w:cs="Times New Roman"/>
                <w:bCs/>
                <w:color w:val="000000"/>
                <w:sz w:val="20"/>
                <w:szCs w:val="20"/>
              </w:rPr>
              <w:tab/>
            </w:r>
            <w:r w:rsidRPr="00EB0A1E">
              <w:rPr>
                <w:rFonts w:ascii="Times New Roman" w:hAnsi="Times New Roman" w:cs="Times New Roman"/>
                <w:bCs/>
                <w:color w:val="000000"/>
                <w:sz w:val="20"/>
                <w:szCs w:val="20"/>
              </w:rPr>
              <w:tab/>
              <w:t xml:space="preserve">jeles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roofErr w:type="spellStart"/>
            <w:r w:rsidRPr="00EB0A1E">
              <w:rPr>
                <w:rFonts w:ascii="Times New Roman" w:hAnsi="Times New Roman" w:cs="Times New Roman"/>
                <w:sz w:val="20"/>
                <w:szCs w:val="20"/>
              </w:rPr>
              <w:t>Constantinovits</w:t>
            </w:r>
            <w:proofErr w:type="spellEnd"/>
            <w:r w:rsidRPr="00EB0A1E">
              <w:rPr>
                <w:rFonts w:ascii="Times New Roman" w:hAnsi="Times New Roman" w:cs="Times New Roman"/>
                <w:sz w:val="20"/>
                <w:szCs w:val="20"/>
              </w:rPr>
              <w:t xml:space="preserve"> Milán – Sipos Zoltán: Nemzetközi üzleti technikák, Akadémiai Kiadó, 2014</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rPr>
                <w:rFonts w:ascii="Times New Roman" w:hAnsi="Times New Roman" w:cs="Times New Roman"/>
                <w:iCs/>
                <w:sz w:val="20"/>
                <w:szCs w:val="20"/>
              </w:rPr>
            </w:pPr>
          </w:p>
          <w:p w:rsidR="00116630" w:rsidRPr="00EB0A1E" w:rsidRDefault="00116630" w:rsidP="00EB0A1E">
            <w:pPr>
              <w:spacing w:after="0" w:line="240" w:lineRule="auto"/>
              <w:rPr>
                <w:rFonts w:ascii="Times New Roman" w:hAnsi="Times New Roman" w:cs="Times New Roman"/>
                <w:iCs/>
                <w:sz w:val="20"/>
                <w:szCs w:val="20"/>
              </w:rPr>
            </w:pPr>
            <w:proofErr w:type="spellStart"/>
            <w:r w:rsidRPr="00EB0A1E">
              <w:rPr>
                <w:rFonts w:ascii="Times New Roman" w:hAnsi="Times New Roman" w:cs="Times New Roman"/>
                <w:iCs/>
                <w:sz w:val="20"/>
                <w:szCs w:val="20"/>
              </w:rPr>
              <w:t>Kozár</w:t>
            </w:r>
            <w:proofErr w:type="spellEnd"/>
            <w:r w:rsidRPr="00EB0A1E">
              <w:rPr>
                <w:rFonts w:ascii="Times New Roman" w:hAnsi="Times New Roman" w:cs="Times New Roman"/>
                <w:iCs/>
                <w:sz w:val="20"/>
                <w:szCs w:val="20"/>
              </w:rPr>
              <w:t xml:space="preserve"> László: Nemzetközi áru- és tőzsdei kereskedelmi ügyletek. Szaktudás Kiadó Ház, Budapest, 2011</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iCs/>
                <w:sz w:val="20"/>
                <w:szCs w:val="20"/>
              </w:rPr>
              <w:t xml:space="preserve">Dr. Kárpáti László – Dr. </w:t>
            </w:r>
            <w:proofErr w:type="spellStart"/>
            <w:r w:rsidRPr="00EB0A1E">
              <w:rPr>
                <w:rFonts w:ascii="Times New Roman" w:hAnsi="Times New Roman" w:cs="Times New Roman"/>
                <w:iCs/>
                <w:sz w:val="20"/>
                <w:szCs w:val="20"/>
              </w:rPr>
              <w:t>Lehota</w:t>
            </w:r>
            <w:proofErr w:type="spellEnd"/>
            <w:r w:rsidRPr="00EB0A1E">
              <w:rPr>
                <w:rFonts w:ascii="Times New Roman" w:hAnsi="Times New Roman" w:cs="Times New Roman"/>
                <w:iCs/>
                <w:sz w:val="20"/>
                <w:szCs w:val="20"/>
              </w:rPr>
              <w:t xml:space="preserve"> József (</w:t>
            </w:r>
            <w:proofErr w:type="spellStart"/>
            <w:r w:rsidRPr="00EB0A1E">
              <w:rPr>
                <w:rFonts w:ascii="Times New Roman" w:hAnsi="Times New Roman" w:cs="Times New Roman"/>
                <w:iCs/>
                <w:sz w:val="20"/>
                <w:szCs w:val="20"/>
              </w:rPr>
              <w:t>szerk</w:t>
            </w:r>
            <w:proofErr w:type="spellEnd"/>
            <w:r w:rsidRPr="00EB0A1E">
              <w:rPr>
                <w:rFonts w:ascii="Times New Roman" w:hAnsi="Times New Roman" w:cs="Times New Roman"/>
                <w:iCs/>
                <w:sz w:val="20"/>
                <w:szCs w:val="20"/>
              </w:rPr>
              <w:t xml:space="preserve">.): Kereskedelmi ismeretek.  Szaktudás Kiadó Ház </w:t>
            </w:r>
            <w:proofErr w:type="spellStart"/>
            <w:r w:rsidRPr="00EB0A1E">
              <w:rPr>
                <w:rFonts w:ascii="Times New Roman" w:hAnsi="Times New Roman" w:cs="Times New Roman"/>
                <w:iCs/>
                <w:sz w:val="20"/>
                <w:szCs w:val="20"/>
              </w:rPr>
              <w:t>Zrt</w:t>
            </w:r>
            <w:proofErr w:type="spellEnd"/>
            <w:r w:rsidRPr="00EB0A1E">
              <w:rPr>
                <w:rFonts w:ascii="Times New Roman" w:hAnsi="Times New Roman" w:cs="Times New Roman"/>
                <w:iCs/>
                <w:sz w:val="20"/>
                <w:szCs w:val="20"/>
              </w:rPr>
              <w:t>, Budapest, 2010</w:t>
            </w:r>
          </w:p>
          <w:p w:rsidR="00116630" w:rsidRPr="00EB0A1E" w:rsidRDefault="00116630" w:rsidP="00EB0A1E">
            <w:pPr>
              <w:shd w:val="clear" w:color="auto" w:fill="E5DFEC"/>
              <w:suppressAutoHyphens/>
              <w:autoSpaceDE w:val="0"/>
              <w:spacing w:after="0" w:line="240" w:lineRule="auto"/>
              <w:ind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Bevezetés a nemzetközi kereskedelembe</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roofErr w:type="gramStart"/>
            <w:r w:rsidRPr="00EB0A1E">
              <w:rPr>
                <w:rFonts w:ascii="Times New Roman" w:hAnsi="Times New Roman" w:cs="Times New Roman"/>
                <w:sz w:val="20"/>
                <w:szCs w:val="20"/>
              </w:rPr>
              <w:t>:  alapfogalmak</w:t>
            </w:r>
            <w:proofErr w:type="gramEnd"/>
            <w:r w:rsidRPr="00EB0A1E">
              <w:rPr>
                <w:rFonts w:ascii="Times New Roman" w:hAnsi="Times New Roman" w:cs="Times New Roman"/>
                <w:sz w:val="20"/>
                <w:szCs w:val="20"/>
              </w:rPr>
              <w:t xml:space="preserve">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Külkereskedelmi ügyletek rendszerzése</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eligazodás a külkereskedelmi ügyletekben</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agrárkereskedelmi ügylet résztvevőinek (eladó, vevő, áru, pénz, okmányok) kapcsolatrendszerének áttekintése</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Az </w:t>
            </w:r>
            <w:proofErr w:type="spellStart"/>
            <w:r w:rsidRPr="00EB0A1E">
              <w:rPr>
                <w:rFonts w:ascii="Times New Roman" w:hAnsi="Times New Roman" w:cs="Times New Roman"/>
                <w:sz w:val="20"/>
                <w:szCs w:val="20"/>
              </w:rPr>
              <w:t>agrárlkereskedelmi</w:t>
            </w:r>
            <w:proofErr w:type="spellEnd"/>
            <w:r w:rsidRPr="00EB0A1E">
              <w:rPr>
                <w:rFonts w:ascii="Times New Roman" w:hAnsi="Times New Roman" w:cs="Times New Roman"/>
                <w:sz w:val="20"/>
                <w:szCs w:val="20"/>
              </w:rPr>
              <w:t xml:space="preserve"> ügylet összefüggésrendszerének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Okmányok a külkereskedelemben</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különböző okmányok és azok fontosságának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Európai Unióból 3. országba történő agrár külkereskedelmi ügylet (</w:t>
            </w:r>
            <w:proofErr w:type="gramStart"/>
            <w:r w:rsidRPr="00EB0A1E">
              <w:rPr>
                <w:rFonts w:ascii="Times New Roman" w:hAnsi="Times New Roman" w:cs="Times New Roman"/>
                <w:sz w:val="20"/>
                <w:szCs w:val="20"/>
              </w:rPr>
              <w:t>export</w:t>
            </w:r>
            <w:proofErr w:type="gramEnd"/>
            <w:r w:rsidRPr="00EB0A1E">
              <w:rPr>
                <w:rFonts w:ascii="Times New Roman" w:hAnsi="Times New Roman" w:cs="Times New Roman"/>
                <w:sz w:val="20"/>
                <w:szCs w:val="20"/>
              </w:rPr>
              <w:t>) vizsgálata 1.</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export ügylet specialitásának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Európai Unióból 3. országba történő agrár külkereskedelmi ügylet (</w:t>
            </w:r>
            <w:proofErr w:type="gramStart"/>
            <w:r w:rsidRPr="00EB0A1E">
              <w:rPr>
                <w:rFonts w:ascii="Times New Roman" w:hAnsi="Times New Roman" w:cs="Times New Roman"/>
                <w:sz w:val="20"/>
                <w:szCs w:val="20"/>
              </w:rPr>
              <w:t>export</w:t>
            </w:r>
            <w:proofErr w:type="gramEnd"/>
            <w:r w:rsidRPr="00EB0A1E">
              <w:rPr>
                <w:rFonts w:ascii="Times New Roman" w:hAnsi="Times New Roman" w:cs="Times New Roman"/>
                <w:sz w:val="20"/>
                <w:szCs w:val="20"/>
              </w:rPr>
              <w:t>) vizsgálata 2.</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export ügylet specialitásának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3. országból az Európai Unióba történő </w:t>
            </w:r>
            <w:proofErr w:type="gramStart"/>
            <w:r w:rsidRPr="00EB0A1E">
              <w:rPr>
                <w:rFonts w:ascii="Times New Roman" w:hAnsi="Times New Roman" w:cs="Times New Roman"/>
                <w:sz w:val="20"/>
                <w:szCs w:val="20"/>
              </w:rPr>
              <w:t>agrár</w:t>
            </w:r>
            <w:proofErr w:type="gramEnd"/>
            <w:r w:rsidRPr="00EB0A1E">
              <w:rPr>
                <w:rFonts w:ascii="Times New Roman" w:hAnsi="Times New Roman" w:cs="Times New Roman"/>
                <w:sz w:val="20"/>
                <w:szCs w:val="20"/>
              </w:rPr>
              <w:t xml:space="preserve"> külkereskedelmi ügylet vizsgálata 1.</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import ügylet specialitásának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3. országból az Európai Unióba történő </w:t>
            </w:r>
            <w:proofErr w:type="gramStart"/>
            <w:r w:rsidRPr="00EB0A1E">
              <w:rPr>
                <w:rFonts w:ascii="Times New Roman" w:hAnsi="Times New Roman" w:cs="Times New Roman"/>
                <w:sz w:val="20"/>
                <w:szCs w:val="20"/>
              </w:rPr>
              <w:t>agrár</w:t>
            </w:r>
            <w:proofErr w:type="gramEnd"/>
            <w:r w:rsidRPr="00EB0A1E">
              <w:rPr>
                <w:rFonts w:ascii="Times New Roman" w:hAnsi="Times New Roman" w:cs="Times New Roman"/>
                <w:sz w:val="20"/>
                <w:szCs w:val="20"/>
              </w:rPr>
              <w:t xml:space="preserve"> külkereskedelmi ügylet vizsgálata 2.</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import ügylet specialitásának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Európai Unión belüli külkereskedelmi ügylet vizsgálata 1.</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EU- belüli ügylet szakmai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Európai Unión belüli külkereskedelmi ügylet vizsgálata 2.</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EU- belüli ügylet szakmai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Európai Unión belüli külkereskedelmi ügylet vizsgálata 3.</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EU- belüli ügylet szakmai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Különleges külkereskedelmi ügylet vizsgálata</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w:t>
            </w:r>
            <w:proofErr w:type="gramStart"/>
            <w:r w:rsidRPr="00EB0A1E">
              <w:rPr>
                <w:rFonts w:ascii="Times New Roman" w:hAnsi="Times New Roman" w:cs="Times New Roman"/>
                <w:sz w:val="20"/>
                <w:szCs w:val="20"/>
              </w:rPr>
              <w:t>speciális</w:t>
            </w:r>
            <w:proofErr w:type="gramEnd"/>
            <w:r w:rsidRPr="00EB0A1E">
              <w:rPr>
                <w:rFonts w:ascii="Times New Roman" w:hAnsi="Times New Roman" w:cs="Times New Roman"/>
                <w:sz w:val="20"/>
                <w:szCs w:val="20"/>
              </w:rPr>
              <w:t xml:space="preserve"> ismeretek az agrár külkereskedelemben</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Összefoglalás</w:t>
            </w:r>
          </w:p>
        </w:tc>
      </w:tr>
      <w:tr w:rsidR="00116630" w:rsidRPr="00EB0A1E" w:rsidTr="00116630">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Cs/>
                <w:sz w:val="20"/>
                <w:szCs w:val="20"/>
              </w:rPr>
              <w:t>Vizsga</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40"/>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Marketing alapjai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GT_AVIL005-17/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GT_AVILS005-17/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GT_AVILK005-17/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GT_AVILN005-17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Marketing és Kereskedelem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16630"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Soós Mihály</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 kurzus célja,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 vidékfejlesztés és a kapcsolódó tudományterületek társadalmi szerepének képviseletére.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Önállóan tervezi meg saját szakmai előmenetelét.</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gramStart"/>
            <w:r w:rsidRPr="00EB0A1E">
              <w:rPr>
                <w:rFonts w:ascii="Times New Roman" w:hAnsi="Times New Roman" w:cs="Times New Roman"/>
                <w:sz w:val="20"/>
                <w:szCs w:val="20"/>
              </w:rP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roofErr w:type="gramEnd"/>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Előadások, megbeszélés, otthoni felkészülés a kötelező irodalomból. </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Irásbeli</w:t>
            </w:r>
            <w:proofErr w:type="spellEnd"/>
            <w:r w:rsidRPr="00EB0A1E">
              <w:rPr>
                <w:rFonts w:ascii="Times New Roman" w:hAnsi="Times New Roman" w:cs="Times New Roman"/>
                <w:sz w:val="20"/>
                <w:szCs w:val="20"/>
              </w:rPr>
              <w:t xml:space="preserve"> vizsga</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előadások anyaga és az elektronikus jegyzet.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Keller, K. L., </w:t>
            </w:r>
            <w:proofErr w:type="spellStart"/>
            <w:r w:rsidRPr="00EB0A1E">
              <w:rPr>
                <w:rFonts w:ascii="Times New Roman" w:hAnsi="Times New Roman" w:cs="Times New Roman"/>
                <w:sz w:val="20"/>
                <w:szCs w:val="20"/>
              </w:rPr>
              <w:t>Kotler</w:t>
            </w:r>
            <w:proofErr w:type="spellEnd"/>
            <w:r w:rsidRPr="00EB0A1E">
              <w:rPr>
                <w:rFonts w:ascii="Times New Roman" w:hAnsi="Times New Roman" w:cs="Times New Roman"/>
                <w:sz w:val="20"/>
                <w:szCs w:val="20"/>
              </w:rPr>
              <w:t>, P.: Marketingmenedzsment. Akadémiai Kiadó, 2008, 1-986.</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Bauer </w:t>
            </w:r>
            <w:proofErr w:type="gramStart"/>
            <w:r w:rsidRPr="00EB0A1E">
              <w:rPr>
                <w:rFonts w:ascii="Times New Roman" w:hAnsi="Times New Roman" w:cs="Times New Roman"/>
                <w:sz w:val="20"/>
                <w:szCs w:val="20"/>
              </w:rPr>
              <w:t>A</w:t>
            </w:r>
            <w:proofErr w:type="gramEnd"/>
            <w:r w:rsidRPr="00EB0A1E">
              <w:rPr>
                <w:rFonts w:ascii="Times New Roman" w:hAnsi="Times New Roman" w:cs="Times New Roman"/>
                <w:sz w:val="20"/>
                <w:szCs w:val="20"/>
              </w:rPr>
              <w:t>., Berács J.: Marketing. Aula Kiadó, 2006, 1-658.</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 bontott tematika</w:t>
            </w:r>
          </w:p>
        </w:tc>
      </w:tr>
      <w:tr w:rsidR="00116630" w:rsidRPr="00EB0A1E" w:rsidTr="00116630">
        <w:trPr>
          <w:trHeight w:val="2039"/>
        </w:trPr>
        <w:tc>
          <w:tcPr>
            <w:tcW w:w="1529" w:type="dxa"/>
            <w:shd w:val="clear" w:color="auto" w:fill="auto"/>
          </w:tcPr>
          <w:p w:rsidR="00116630" w:rsidRPr="00EB0A1E" w:rsidRDefault="00116630" w:rsidP="00EB0A1E">
            <w:pPr>
              <w:numPr>
                <w:ilvl w:val="0"/>
                <w:numId w:val="41"/>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marketing alapfogalmai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vállalati piacorientáció típusai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Vevőérték, vevőelégedettség</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modern marketing folyamata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marketing-információ rendszer (MIR) és a marketingkutatás</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fogyasztói magatartás elemzése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stratégiai marketing alapjai: szegmentáció</w:t>
            </w:r>
          </w:p>
        </w:tc>
      </w:tr>
      <w:tr w:rsidR="00116630" w:rsidRPr="00EB0A1E" w:rsidTr="00116630">
        <w:trPr>
          <w:trHeight w:val="1827"/>
        </w:trPr>
        <w:tc>
          <w:tcPr>
            <w:tcW w:w="1529" w:type="dxa"/>
            <w:shd w:val="clear" w:color="auto" w:fill="auto"/>
          </w:tcPr>
          <w:p w:rsidR="00116630" w:rsidRPr="00EB0A1E" w:rsidRDefault="00116630" w:rsidP="00EB0A1E">
            <w:pPr>
              <w:numPr>
                <w:ilvl w:val="0"/>
                <w:numId w:val="41"/>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stratégiai marketing alapjai: célcsoport kiválasztás és pozicionálás</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Termék-életciklusok menedzselése, a piacfejlődés elmélete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termékstratégia alapjai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árstratégia alapjai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elosztási stratégia alapjai</w:t>
            </w:r>
          </w:p>
          <w:p w:rsidR="00116630" w:rsidRPr="00EB0A1E" w:rsidRDefault="00116630" w:rsidP="00EB0A1E">
            <w:pPr>
              <w:tabs>
                <w:tab w:val="left" w:pos="3908"/>
              </w:tabs>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marketingkommunikációs stratégia alapjai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online marketing alapjai</w:t>
            </w: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lang w:eastAsia="hu-HU"/>
              </w:rPr>
            </w:pPr>
            <w:r w:rsidRPr="00EB0A1E">
              <w:rPr>
                <w:rFonts w:ascii="Times New Roman" w:hAnsi="Times New Roman" w:cs="Times New Roman"/>
                <w:b/>
                <w:sz w:val="20"/>
                <w:szCs w:val="20"/>
              </w:rPr>
              <w:t>Logisztika</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lang w:eastAsia="hu-HU"/>
              </w:rPr>
            </w:pPr>
            <w:r w:rsidRPr="00EB0A1E">
              <w:rPr>
                <w:rFonts w:ascii="Times New Roman" w:hAnsi="Times New Roman" w:cs="Times New Roman"/>
                <w:b/>
                <w:sz w:val="20"/>
                <w:szCs w:val="20"/>
              </w:rPr>
              <w:t xml:space="preserve">GT_AVIL016-17/ GT_AVILK016-17/ GT_AVILN016-17/ GT_AVILS016-17 </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proofErr w:type="spellStart"/>
            <w:r w:rsidRPr="00EB0A1E">
              <w:rPr>
                <w:rFonts w:ascii="Times New Roman" w:eastAsia="Calibri" w:hAnsi="Times New Roman" w:cs="Times New Roman"/>
                <w:b/>
                <w:sz w:val="20"/>
                <w:szCs w:val="20"/>
                <w:lang w:eastAsia="hu-HU"/>
              </w:rPr>
              <w:t>Logistics</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lang w:eastAsia="hu-HU"/>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b/>
                <w:bCs/>
                <w:sz w:val="20"/>
                <w:szCs w:val="20"/>
                <w:lang w:eastAsia="hu-HU"/>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Alkalmazott Informatika és Logisztika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lang w:eastAsia="hu-HU"/>
              </w:rPr>
            </w:pPr>
            <w:r w:rsidRPr="00EB0A1E">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lang w:eastAsia="hu-HU"/>
              </w:rPr>
            </w:pPr>
            <w:r w:rsidRPr="00EB0A1E">
              <w:rPr>
                <w:rFonts w:ascii="Times New Roman" w:eastAsia="Arial Unicode MS" w:hAnsi="Times New Roman" w:cs="Times New Roman"/>
                <w:sz w:val="20"/>
                <w:szCs w:val="20"/>
                <w:lang w:eastAsia="hu-HU"/>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sz w:val="20"/>
                <w:szCs w:val="20"/>
                <w:lang w:eastAsia="hu-HU"/>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eastAsia="Calibri" w:hAnsi="Times New Roman" w:cs="Times New Roman"/>
                <w:b/>
                <w:sz w:val="20"/>
                <w:szCs w:val="20"/>
                <w:lang w:eastAsia="hu-HU"/>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hAnsi="Times New Roman" w:cs="Times New Roman"/>
                <w:b/>
                <w:sz w:val="20"/>
                <w:szCs w:val="20"/>
              </w:rPr>
              <w:t>Dr. Felföldi János</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lang w:eastAsia="hu-HU"/>
              </w:rPr>
            </w:pPr>
            <w:r w:rsidRPr="00EB0A1E">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Calibri" w:hAnsi="Times New Roman" w:cs="Times New Roman"/>
                <w:b/>
                <w:sz w:val="20"/>
                <w:szCs w:val="20"/>
                <w:lang w:eastAsia="hu-HU"/>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sz w:val="20"/>
                <w:szCs w:val="20"/>
                <w:lang w:eastAsia="hu-HU"/>
              </w:rPr>
            </w:pPr>
            <w:r w:rsidRPr="00EB0A1E">
              <w:rPr>
                <w:rFonts w:ascii="Times New Roman" w:eastAsia="Calibri" w:hAnsi="Times New Roman" w:cs="Times New Roman"/>
                <w:b/>
                <w:bCs/>
                <w:sz w:val="20"/>
                <w:szCs w:val="20"/>
                <w:lang w:eastAsia="hu-HU"/>
              </w:rPr>
              <w:t xml:space="preserve">A kurzus célja, </w:t>
            </w:r>
            <w:r w:rsidRPr="00EB0A1E">
              <w:rPr>
                <w:rFonts w:ascii="Times New Roman" w:eastAsia="Calibri" w:hAnsi="Times New Roman" w:cs="Times New Roman"/>
                <w:sz w:val="20"/>
                <w:szCs w:val="20"/>
                <w:lang w:eastAsia="hu-HU"/>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a legújabb felfogás szerint ismerjék meg a korszerű logisztika interdiszciplináris tudományos alapjait a reálfolyamatok tárgyalásától, vagyis az anyagáramlási rendszerektől kiindulva az ellátási lánc szemléletmódjáig. Továbbá a tantárgyi követelményeket teljesítő hallgatók az egységesült Európai Unió gyakorlatának megfelelően tudják alkalmazni a szállítmányozás területein (közúti, vasúti, vízi, légi, kombinált, gyűjtő) a tanult ismereteket.</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eastAsia="Calibri" w:hAnsi="Times New Roman" w:cs="Times New Roman"/>
                <w:b/>
                <w:bCs/>
                <w:sz w:val="20"/>
                <w:szCs w:val="20"/>
                <w:lang w:eastAsia="hu-HU"/>
              </w:rPr>
            </w:pPr>
            <w:r w:rsidRPr="00EB0A1E">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eastAsia="Calibri" w:hAnsi="Times New Roman" w:cs="Times New Roman"/>
                <w:b/>
                <w:bCs/>
                <w:sz w:val="20"/>
                <w:szCs w:val="20"/>
                <w:lang w:eastAsia="hu-HU"/>
              </w:rPr>
            </w:pPr>
          </w:p>
          <w:p w:rsidR="00116630" w:rsidRPr="00EB0A1E" w:rsidRDefault="00116630" w:rsidP="00EB0A1E">
            <w:pPr>
              <w:spacing w:after="0" w:line="240" w:lineRule="auto"/>
              <w:ind w:left="402"/>
              <w:jc w:val="both"/>
              <w:rPr>
                <w:rFonts w:ascii="Times New Roman" w:eastAsia="Calibri" w:hAnsi="Times New Roman" w:cs="Times New Roman"/>
                <w:i/>
                <w:sz w:val="20"/>
                <w:szCs w:val="20"/>
                <w:lang w:eastAsia="hu-HU"/>
              </w:rPr>
            </w:pPr>
            <w:r w:rsidRPr="00EB0A1E">
              <w:rPr>
                <w:rFonts w:ascii="Times New Roman" w:eastAsia="Calibri" w:hAnsi="Times New Roman" w:cs="Times New Roman"/>
                <w:i/>
                <w:sz w:val="20"/>
                <w:szCs w:val="20"/>
                <w:lang w:eastAsia="hu-HU"/>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Alapvető fogalmak ismerete és helyes használata. A szakterületet jellemző folyamatok ismerete és felismerése. Értékelő elemzése a beszerzés, gyártás, szolgáltatás, disztribúció, raktározás alapelemeinek, továbbá termelékenységi mutatók számítása, az áruszállítás menedzsmentfolyamatainak elemzése. Birtokában van a legalapvetőbb logisztikai feladatok megvalósításához szükséges információgyűjtési, elemzési, feladat-, illetve probléma-megoldási módszereknek.</w:t>
            </w:r>
            <w:r w:rsidRPr="00EB0A1E">
              <w:rPr>
                <w:rFonts w:ascii="Times New Roman" w:eastAsia="Calibri" w:hAnsi="Times New Roman" w:cs="Times New Roman"/>
                <w:sz w:val="20"/>
                <w:szCs w:val="20"/>
              </w:rPr>
              <w:t xml:space="preserve"> Kapcsolódik mindehhez az aktuális digitális eszközök alkalmazásának állapota, főbb jellemzőinek ismerete.</w:t>
            </w:r>
          </w:p>
          <w:p w:rsidR="00116630" w:rsidRPr="00EB0A1E" w:rsidRDefault="00116630" w:rsidP="00EB0A1E">
            <w:pPr>
              <w:spacing w:after="0" w:line="240" w:lineRule="auto"/>
              <w:ind w:left="402"/>
              <w:jc w:val="both"/>
              <w:rPr>
                <w:rFonts w:ascii="Times New Roman" w:eastAsia="Calibri" w:hAnsi="Times New Roman" w:cs="Times New Roman"/>
                <w:i/>
                <w:sz w:val="20"/>
                <w:szCs w:val="20"/>
                <w:lang w:eastAsia="hu-HU"/>
              </w:rPr>
            </w:pPr>
            <w:r w:rsidRPr="00EB0A1E">
              <w:rPr>
                <w:rFonts w:ascii="Times New Roman" w:eastAsia="Calibri" w:hAnsi="Times New Roman" w:cs="Times New Roman"/>
                <w:i/>
                <w:sz w:val="20"/>
                <w:szCs w:val="20"/>
                <w:lang w:eastAsia="hu-HU"/>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 xml:space="preserve">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Így a termelés eredményének a kiszámolása, Az egységköltség kiszámítása, Szállító értékelési módszerek, számítások, Folyamat-elrendezés tervezése: pl. blokk diagram módszer. Szállítmányozási döntéselemzési eszközök alapjainak alkalmazása pl.: szállítmányozási modell. Előrejelzés idősoros módszerek alapján. Felismeri a </w:t>
            </w:r>
            <w:proofErr w:type="spellStart"/>
            <w:r w:rsidRPr="00EB0A1E">
              <w:rPr>
                <w:rFonts w:ascii="Times New Roman" w:hAnsi="Times New Roman" w:cs="Times New Roman"/>
                <w:sz w:val="20"/>
                <w:szCs w:val="20"/>
              </w:rPr>
              <w:t>digitalizáció</w:t>
            </w:r>
            <w:proofErr w:type="spellEnd"/>
            <w:r w:rsidRPr="00EB0A1E">
              <w:rPr>
                <w:rFonts w:ascii="Times New Roman" w:hAnsi="Times New Roman" w:cs="Times New Roman"/>
                <w:sz w:val="20"/>
                <w:szCs w:val="20"/>
              </w:rPr>
              <w:t xml:space="preserve"> adta lehetőségekre támaszkodva a lehetséges vagy szükséges fejlesztési pontokat.</w:t>
            </w:r>
          </w:p>
          <w:p w:rsidR="00116630" w:rsidRPr="00EB0A1E" w:rsidRDefault="00116630" w:rsidP="00EB0A1E">
            <w:pPr>
              <w:spacing w:after="0" w:line="240" w:lineRule="auto"/>
              <w:ind w:left="402"/>
              <w:jc w:val="both"/>
              <w:rPr>
                <w:rFonts w:ascii="Times New Roman" w:eastAsia="Calibri" w:hAnsi="Times New Roman" w:cs="Times New Roman"/>
                <w:i/>
                <w:sz w:val="20"/>
                <w:szCs w:val="20"/>
                <w:lang w:eastAsia="hu-HU"/>
              </w:rPr>
            </w:pPr>
            <w:r w:rsidRPr="00EB0A1E">
              <w:rPr>
                <w:rFonts w:ascii="Times New Roman" w:eastAsia="Calibri" w:hAnsi="Times New Roman" w:cs="Times New Roman"/>
                <w:i/>
                <w:sz w:val="20"/>
                <w:szCs w:val="20"/>
                <w:lang w:eastAsia="hu-HU"/>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hallgató olyan attitűdfejlődésen menjen keresztül, ami pozitív hozzáállást alakít ki a logisztika, mint szakterület és ismeret iránt. Mindezen keresztül inspirálja a hallgatóságot az ismeretek autonóm módon történő bővítésére és elmélyítésére. Kritikusan </w:t>
            </w:r>
            <w:proofErr w:type="gramStart"/>
            <w:r w:rsidRPr="00EB0A1E">
              <w:rPr>
                <w:rFonts w:ascii="Times New Roman" w:hAnsi="Times New Roman" w:cs="Times New Roman"/>
                <w:sz w:val="20"/>
                <w:szCs w:val="20"/>
              </w:rPr>
              <w:t>tudja</w:t>
            </w:r>
            <w:proofErr w:type="gramEnd"/>
            <w:r w:rsidRPr="00EB0A1E">
              <w:rPr>
                <w:rFonts w:ascii="Times New Roman" w:hAnsi="Times New Roman" w:cs="Times New Roman"/>
                <w:sz w:val="20"/>
                <w:szCs w:val="20"/>
              </w:rPr>
              <w:t xml:space="preserve"> szemléli saját munkáját. Törekedni fog tudásának és munkakapcsolatainak fejlesztésére.</w:t>
            </w:r>
          </w:p>
          <w:p w:rsidR="00116630" w:rsidRPr="00EB0A1E" w:rsidRDefault="00116630" w:rsidP="00EB0A1E">
            <w:pPr>
              <w:spacing w:after="0" w:line="240" w:lineRule="auto"/>
              <w:ind w:left="402"/>
              <w:jc w:val="both"/>
              <w:rPr>
                <w:rFonts w:ascii="Times New Roman" w:eastAsia="Calibri" w:hAnsi="Times New Roman" w:cs="Times New Roman"/>
                <w:i/>
                <w:sz w:val="20"/>
                <w:szCs w:val="20"/>
                <w:lang w:eastAsia="hu-HU"/>
              </w:rPr>
            </w:pPr>
            <w:r w:rsidRPr="00EB0A1E">
              <w:rPr>
                <w:rFonts w:ascii="Times New Roman" w:eastAsia="Calibri" w:hAnsi="Times New Roman" w:cs="Times New Roman"/>
                <w:i/>
                <w:sz w:val="20"/>
                <w:szCs w:val="20"/>
                <w:lang w:eastAsia="hu-HU"/>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Felelősséget vállal, illetve visel saját munkájáért, döntéseiért.</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EB0A1E">
              <w:rPr>
                <w:rFonts w:ascii="Times New Roman" w:hAnsi="Times New Roman" w:cs="Times New Roman"/>
                <w:sz w:val="20"/>
                <w:szCs w:val="20"/>
              </w:rPr>
              <w:t xml:space="preserve">Fel tudja mérni, hogy képes-e egy rá bízott feladatot elvégezni. Ugyanakkor munkaköri feladatát önállóan végzi, szakmai beszámolóit, jelentéseit, kisebb prezentációit önállóan készíti. Szükség esetén munkatársi, vezetői segítséget vesz igénybe. </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b/>
                <w:bCs/>
                <w:sz w:val="20"/>
                <w:szCs w:val="20"/>
                <w:lang w:eastAsia="hu-HU"/>
              </w:rPr>
            </w:pPr>
            <w:r w:rsidRPr="00EB0A1E">
              <w:rPr>
                <w:rFonts w:ascii="Times New Roman" w:eastAsia="Calibri" w:hAnsi="Times New Roman" w:cs="Times New Roman"/>
                <w:b/>
                <w:bCs/>
                <w:sz w:val="20"/>
                <w:szCs w:val="20"/>
                <w:lang w:eastAsia="hu-HU"/>
              </w:rPr>
              <w:t>A kurzus rövid tartalma, témakörei</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Logisztika alapfogalmai, logisztikai rendszerek, ellátási lánc, beszerzés, készletezés és raktározás alapjai, disztribúció, teljesítménymutatók és teljesítménymérés.</w:t>
            </w: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eastAsia="Calibri" w:hAnsi="Times New Roman" w:cs="Times New Roman"/>
                <w:b/>
                <w:bCs/>
                <w:sz w:val="20"/>
                <w:szCs w:val="20"/>
                <w:lang w:eastAsia="hu-HU"/>
              </w:rPr>
            </w:pPr>
            <w:r w:rsidRPr="00EB0A1E">
              <w:rPr>
                <w:rFonts w:ascii="Times New Roman" w:eastAsia="Calibri" w:hAnsi="Times New Roman" w:cs="Times New Roman"/>
                <w:b/>
                <w:bCs/>
                <w:sz w:val="20"/>
                <w:szCs w:val="20"/>
                <w:lang w:eastAsia="hu-HU"/>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B0A1E">
              <w:rPr>
                <w:rFonts w:ascii="Times New Roman" w:hAnsi="Times New Roman" w:cs="Times New Roman"/>
                <w:sz w:val="20"/>
                <w:szCs w:val="20"/>
              </w:rPr>
              <w:t>Előadáson frontális oktatási mód, itt PowerPoint alkalmazása és egy-egy témát aktuálisan tárgyaló anyagok, cikkek kerülnek kiadásra, tanulmányozásra.</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eastAsia="Calibri" w:hAnsi="Times New Roman" w:cs="Times New Roman"/>
                <w:b/>
                <w:bCs/>
                <w:sz w:val="20"/>
                <w:szCs w:val="20"/>
                <w:lang w:eastAsia="hu-HU"/>
              </w:rPr>
            </w:pPr>
            <w:r w:rsidRPr="00EB0A1E">
              <w:rPr>
                <w:rFonts w:ascii="Times New Roman" w:eastAsia="Calibri" w:hAnsi="Times New Roman" w:cs="Times New Roman"/>
                <w:b/>
                <w:bCs/>
                <w:sz w:val="20"/>
                <w:szCs w:val="20"/>
                <w:lang w:eastAsia="hu-HU"/>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kollokviumi jegyet a vizsgaidőszakban tett írásbeli vizsga érdemjegye adja.</w:t>
            </w:r>
          </w:p>
          <w:p w:rsidR="00116630" w:rsidRPr="00EB0A1E" w:rsidRDefault="00116630" w:rsidP="00EB0A1E">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B0A1E">
              <w:rPr>
                <w:rFonts w:ascii="Times New Roman" w:hAnsi="Times New Roman" w:cs="Times New Roman"/>
                <w:sz w:val="20"/>
                <w:szCs w:val="20"/>
              </w:rPr>
              <w:t>Az előadást rendszeresen látogatók (2/3) és aktívan részt vevők megajánlott jegyet kaphatnak a félév végén a szorgalmi időszakban megírt dolgozat alapján.</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Calibri" w:hAnsi="Times New Roman" w:cs="Times New Roman"/>
                <w:b/>
                <w:bCs/>
                <w:sz w:val="20"/>
                <w:szCs w:val="20"/>
                <w:lang w:eastAsia="hu-HU"/>
              </w:rPr>
            </w:pPr>
            <w:r w:rsidRPr="00EB0A1E">
              <w:rPr>
                <w:rFonts w:ascii="Times New Roman" w:eastAsia="Calibri" w:hAnsi="Times New Roman" w:cs="Times New Roman"/>
                <w:b/>
                <w:bCs/>
                <w:sz w:val="20"/>
                <w:szCs w:val="20"/>
                <w:lang w:eastAsia="hu-HU"/>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Szegedi Z. - </w:t>
            </w:r>
            <w:proofErr w:type="spellStart"/>
            <w:r w:rsidRPr="00EB0A1E">
              <w:rPr>
                <w:rFonts w:ascii="Times New Roman" w:hAnsi="Times New Roman" w:cs="Times New Roman"/>
                <w:sz w:val="20"/>
                <w:szCs w:val="20"/>
              </w:rPr>
              <w:t>Prezenszki</w:t>
            </w:r>
            <w:proofErr w:type="spellEnd"/>
            <w:r w:rsidRPr="00EB0A1E">
              <w:rPr>
                <w:rFonts w:ascii="Times New Roman" w:hAnsi="Times New Roman" w:cs="Times New Roman"/>
                <w:sz w:val="20"/>
                <w:szCs w:val="20"/>
              </w:rPr>
              <w:t xml:space="preserve"> J</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Logisztika-menedzsment Kossuth Kiadó, Budapest, 2008. ISBN: 9789630959124</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Körmendi L.- </w:t>
            </w:r>
            <w:proofErr w:type="spellStart"/>
            <w:r w:rsidRPr="00EB0A1E">
              <w:rPr>
                <w:rFonts w:ascii="Times New Roman" w:hAnsi="Times New Roman" w:cs="Times New Roman"/>
                <w:sz w:val="20"/>
                <w:szCs w:val="20"/>
              </w:rPr>
              <w:t>Pucsek</w:t>
            </w:r>
            <w:proofErr w:type="spellEnd"/>
            <w:r w:rsidRPr="00EB0A1E">
              <w:rPr>
                <w:rFonts w:ascii="Times New Roman" w:hAnsi="Times New Roman" w:cs="Times New Roman"/>
                <w:sz w:val="20"/>
                <w:szCs w:val="20"/>
              </w:rPr>
              <w:t xml:space="preserve"> (2009): Logisztika Példatár, SALDO Pénzügyi Tanácsadó és Informatikai </w:t>
            </w:r>
            <w:proofErr w:type="spellStart"/>
            <w:r w:rsidRPr="00EB0A1E">
              <w:rPr>
                <w:rFonts w:ascii="Times New Roman" w:hAnsi="Times New Roman" w:cs="Times New Roman"/>
                <w:sz w:val="20"/>
                <w:szCs w:val="20"/>
              </w:rPr>
              <w:t>ZRt</w:t>
            </w:r>
            <w:proofErr w:type="spellEnd"/>
            <w:r w:rsidRPr="00EB0A1E">
              <w:rPr>
                <w:rFonts w:ascii="Times New Roman" w:hAnsi="Times New Roman" w:cs="Times New Roman"/>
                <w:sz w:val="20"/>
                <w:szCs w:val="20"/>
              </w:rPr>
              <w:t>. Budapest, ISBN: 978 963 638 291 9</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Némon</w:t>
            </w:r>
            <w:proofErr w:type="spellEnd"/>
            <w:r w:rsidRPr="00EB0A1E">
              <w:rPr>
                <w:rFonts w:ascii="Times New Roman" w:hAnsi="Times New Roman" w:cs="Times New Roman"/>
                <w:sz w:val="20"/>
                <w:szCs w:val="20"/>
              </w:rPr>
              <w:t xml:space="preserve"> Z. –Sebestyén L. –Vörösmarty </w:t>
            </w:r>
            <w:proofErr w:type="spellStart"/>
            <w:r w:rsidRPr="00EB0A1E">
              <w:rPr>
                <w:rFonts w:ascii="Times New Roman" w:hAnsi="Times New Roman" w:cs="Times New Roman"/>
                <w:sz w:val="20"/>
                <w:szCs w:val="20"/>
              </w:rPr>
              <w:t>Gy</w:t>
            </w:r>
            <w:proofErr w:type="spellEnd"/>
            <w:r w:rsidRPr="00EB0A1E">
              <w:rPr>
                <w:rFonts w:ascii="Times New Roman" w:hAnsi="Times New Roman" w:cs="Times New Roman"/>
                <w:sz w:val="20"/>
                <w:szCs w:val="20"/>
              </w:rPr>
              <w:t>. (2006): Logisztika, folyamatok az ellátási láncban</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Példatár, Kereskedelmi és Idegenforgalmi továbbképző Kft. Budapest, ISBN: 963 637 247 0</w:t>
            </w:r>
          </w:p>
          <w:p w:rsidR="00116630" w:rsidRPr="00EB0A1E" w:rsidRDefault="00116630" w:rsidP="00EB0A1E">
            <w:pPr>
              <w:spacing w:after="0" w:line="240" w:lineRule="auto"/>
              <w:rPr>
                <w:rFonts w:ascii="Times New Roman" w:eastAsia="Calibri" w:hAnsi="Times New Roman" w:cs="Times New Roman"/>
                <w:b/>
                <w:bCs/>
                <w:sz w:val="20"/>
                <w:szCs w:val="20"/>
                <w:lang w:eastAsia="hu-HU"/>
              </w:rPr>
            </w:pPr>
            <w:r w:rsidRPr="00EB0A1E">
              <w:rPr>
                <w:rFonts w:ascii="Times New Roman" w:eastAsia="Calibri" w:hAnsi="Times New Roman" w:cs="Times New Roman"/>
                <w:b/>
                <w:bCs/>
                <w:sz w:val="20"/>
                <w:szCs w:val="20"/>
                <w:lang w:eastAsia="hu-HU"/>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Russel-Taylor (2003): </w:t>
            </w:r>
            <w:proofErr w:type="spellStart"/>
            <w:r w:rsidRPr="00EB0A1E">
              <w:rPr>
                <w:rFonts w:ascii="Times New Roman" w:hAnsi="Times New Roman" w:cs="Times New Roman"/>
                <w:sz w:val="20"/>
                <w:szCs w:val="20"/>
              </w:rPr>
              <w:t>Operations</w:t>
            </w:r>
            <w:proofErr w:type="spellEnd"/>
            <w:r w:rsidRPr="00EB0A1E">
              <w:rPr>
                <w:rFonts w:ascii="Times New Roman" w:hAnsi="Times New Roman" w:cs="Times New Roman"/>
                <w:sz w:val="20"/>
                <w:szCs w:val="20"/>
              </w:rPr>
              <w:t xml:space="preserve"> Management, </w:t>
            </w:r>
            <w:proofErr w:type="spellStart"/>
            <w:r w:rsidRPr="00EB0A1E">
              <w:rPr>
                <w:rFonts w:ascii="Times New Roman" w:hAnsi="Times New Roman" w:cs="Times New Roman"/>
                <w:sz w:val="20"/>
                <w:szCs w:val="20"/>
              </w:rPr>
              <w:t>Prentice</w:t>
            </w:r>
            <w:proofErr w:type="spellEnd"/>
            <w:r w:rsidRPr="00EB0A1E">
              <w:rPr>
                <w:rFonts w:ascii="Times New Roman" w:hAnsi="Times New Roman" w:cs="Times New Roman"/>
                <w:sz w:val="20"/>
                <w:szCs w:val="20"/>
              </w:rPr>
              <w:t xml:space="preserve"> Hall, USA</w:t>
            </w:r>
            <w:proofErr w:type="gramStart"/>
            <w:r w:rsidRPr="00EB0A1E">
              <w:rPr>
                <w:rFonts w:ascii="Times New Roman" w:hAnsi="Times New Roman" w:cs="Times New Roman"/>
                <w:sz w:val="20"/>
                <w:szCs w:val="20"/>
              </w:rPr>
              <w:t>, ,</w:t>
            </w:r>
            <w:proofErr w:type="gramEnd"/>
            <w:r w:rsidRPr="00EB0A1E">
              <w:rPr>
                <w:rFonts w:ascii="Times New Roman" w:hAnsi="Times New Roman" w:cs="Times New Roman"/>
                <w:sz w:val="20"/>
                <w:szCs w:val="20"/>
              </w:rPr>
              <w:t xml:space="preserve"> ISBN 0-13-049363-5</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Chikán</w:t>
            </w:r>
            <w:proofErr w:type="spellEnd"/>
            <w:r w:rsidRPr="00EB0A1E">
              <w:rPr>
                <w:rFonts w:ascii="Times New Roman" w:hAnsi="Times New Roman" w:cs="Times New Roman"/>
                <w:sz w:val="20"/>
                <w:szCs w:val="20"/>
              </w:rPr>
              <w:t xml:space="preserve"> Attila - Demeter Krisztina: Az értékteremtő folyamatok menedzsmentje AULA KIADÓ KFT, Budapest, 2006. ISBN: 9789639585218</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Peter R. </w:t>
            </w:r>
            <w:proofErr w:type="spellStart"/>
            <w:r w:rsidRPr="00EB0A1E">
              <w:rPr>
                <w:rFonts w:ascii="Times New Roman" w:hAnsi="Times New Roman" w:cs="Times New Roman"/>
                <w:sz w:val="20"/>
                <w:szCs w:val="20"/>
              </w:rPr>
              <w:t>Attwood</w:t>
            </w:r>
            <w:proofErr w:type="spellEnd"/>
            <w:r w:rsidRPr="00EB0A1E">
              <w:rPr>
                <w:rFonts w:ascii="Times New Roman" w:hAnsi="Times New Roman" w:cs="Times New Roman"/>
                <w:sz w:val="20"/>
                <w:szCs w:val="20"/>
              </w:rPr>
              <w:t xml:space="preserve"> - </w:t>
            </w:r>
            <w:proofErr w:type="spellStart"/>
            <w:r w:rsidRPr="00EB0A1E">
              <w:rPr>
                <w:rFonts w:ascii="Times New Roman" w:hAnsi="Times New Roman" w:cs="Times New Roman"/>
                <w:sz w:val="20"/>
                <w:szCs w:val="20"/>
              </w:rPr>
              <w:t>Nigel</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Attwood</w:t>
            </w:r>
            <w:proofErr w:type="spellEnd"/>
            <w:r w:rsidRPr="00EB0A1E">
              <w:rPr>
                <w:rFonts w:ascii="Times New Roman" w:hAnsi="Times New Roman" w:cs="Times New Roman"/>
                <w:sz w:val="20"/>
                <w:szCs w:val="20"/>
              </w:rPr>
              <w:t xml:space="preserve"> (1992): </w:t>
            </w:r>
            <w:proofErr w:type="spellStart"/>
            <w:r w:rsidRPr="00EB0A1E">
              <w:rPr>
                <w:rFonts w:ascii="Times New Roman" w:hAnsi="Times New Roman" w:cs="Times New Roman"/>
                <w:sz w:val="20"/>
                <w:szCs w:val="20"/>
              </w:rPr>
              <w:t>Logistics</w:t>
            </w:r>
            <w:proofErr w:type="spellEnd"/>
            <w:r w:rsidRPr="00EB0A1E">
              <w:rPr>
                <w:rFonts w:ascii="Times New Roman" w:hAnsi="Times New Roman" w:cs="Times New Roman"/>
                <w:sz w:val="20"/>
                <w:szCs w:val="20"/>
              </w:rPr>
              <w:t xml:space="preserve"> of a </w:t>
            </w:r>
            <w:proofErr w:type="spellStart"/>
            <w:r w:rsidRPr="00EB0A1E">
              <w:rPr>
                <w:rFonts w:ascii="Times New Roman" w:hAnsi="Times New Roman" w:cs="Times New Roman"/>
                <w:sz w:val="20"/>
                <w:szCs w:val="20"/>
              </w:rPr>
              <w:t>distribution</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system</w:t>
            </w:r>
            <w:proofErr w:type="spellEnd"/>
            <w:r w:rsidRPr="00EB0A1E">
              <w:rPr>
                <w:rFonts w:ascii="Times New Roman" w:hAnsi="Times New Roman" w:cs="Times New Roman"/>
                <w:sz w:val="20"/>
                <w:szCs w:val="20"/>
              </w:rPr>
              <w:t xml:space="preserve">. in </w:t>
            </w:r>
            <w:proofErr w:type="spellStart"/>
            <w:r w:rsidRPr="00EB0A1E">
              <w:rPr>
                <w:rFonts w:ascii="Times New Roman" w:hAnsi="Times New Roman" w:cs="Times New Roman"/>
                <w:sz w:val="20"/>
                <w:szCs w:val="20"/>
              </w:rPr>
              <w:t>Aldershot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by</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Gower</w:t>
            </w:r>
            <w:proofErr w:type="spellEnd"/>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Benson</w:t>
            </w:r>
            <w:proofErr w:type="spellEnd"/>
            <w:r w:rsidRPr="00EB0A1E">
              <w:rPr>
                <w:rFonts w:ascii="Times New Roman" w:hAnsi="Times New Roman" w:cs="Times New Roman"/>
                <w:sz w:val="20"/>
                <w:szCs w:val="20"/>
              </w:rPr>
              <w:t xml:space="preserve">, D. - </w:t>
            </w:r>
            <w:proofErr w:type="spellStart"/>
            <w:r w:rsidRPr="00EB0A1E">
              <w:rPr>
                <w:rFonts w:ascii="Times New Roman" w:hAnsi="Times New Roman" w:cs="Times New Roman"/>
                <w:sz w:val="20"/>
                <w:szCs w:val="20"/>
              </w:rPr>
              <w:t>Bugg</w:t>
            </w:r>
            <w:proofErr w:type="spellEnd"/>
            <w:r w:rsidRPr="00EB0A1E">
              <w:rPr>
                <w:rFonts w:ascii="Times New Roman" w:hAnsi="Times New Roman" w:cs="Times New Roman"/>
                <w:sz w:val="20"/>
                <w:szCs w:val="20"/>
              </w:rPr>
              <w:t xml:space="preserve">, R. – </w:t>
            </w:r>
            <w:proofErr w:type="spellStart"/>
            <w:r w:rsidRPr="00EB0A1E">
              <w:rPr>
                <w:rFonts w:ascii="Times New Roman" w:hAnsi="Times New Roman" w:cs="Times New Roman"/>
                <w:sz w:val="20"/>
                <w:szCs w:val="20"/>
              </w:rPr>
              <w:t>Whitehead</w:t>
            </w:r>
            <w:proofErr w:type="spellEnd"/>
            <w:r w:rsidRPr="00EB0A1E">
              <w:rPr>
                <w:rFonts w:ascii="Times New Roman" w:hAnsi="Times New Roman" w:cs="Times New Roman"/>
                <w:sz w:val="20"/>
                <w:szCs w:val="20"/>
              </w:rPr>
              <w:t xml:space="preserve">, G. (1994): </w:t>
            </w:r>
            <w:proofErr w:type="spellStart"/>
            <w:r w:rsidRPr="00EB0A1E">
              <w:rPr>
                <w:rFonts w:ascii="Times New Roman" w:hAnsi="Times New Roman" w:cs="Times New Roman"/>
                <w:sz w:val="20"/>
                <w:szCs w:val="20"/>
              </w:rPr>
              <w:t>Transport</w:t>
            </w:r>
            <w:proofErr w:type="spellEnd"/>
            <w:r w:rsidRPr="00EB0A1E">
              <w:rPr>
                <w:rFonts w:ascii="Times New Roman" w:hAnsi="Times New Roman" w:cs="Times New Roman"/>
                <w:sz w:val="20"/>
                <w:szCs w:val="20"/>
              </w:rPr>
              <w:t xml:space="preserve"> and </w:t>
            </w:r>
            <w:proofErr w:type="spellStart"/>
            <w:r w:rsidRPr="00EB0A1E">
              <w:rPr>
                <w:rFonts w:ascii="Times New Roman" w:hAnsi="Times New Roman" w:cs="Times New Roman"/>
                <w:sz w:val="20"/>
                <w:szCs w:val="20"/>
              </w:rPr>
              <w:t>logistic</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Woodhead</w:t>
            </w:r>
            <w:proofErr w:type="spellEnd"/>
            <w:r w:rsidRPr="00EB0A1E">
              <w:rPr>
                <w:rFonts w:ascii="Times New Roman" w:hAnsi="Times New Roman" w:cs="Times New Roman"/>
                <w:sz w:val="20"/>
                <w:szCs w:val="20"/>
              </w:rPr>
              <w:t>-Faulkner (</w:t>
            </w:r>
            <w:proofErr w:type="spellStart"/>
            <w:r w:rsidRPr="00EB0A1E">
              <w:rPr>
                <w:rFonts w:ascii="Times New Roman" w:hAnsi="Times New Roman" w:cs="Times New Roman"/>
                <w:sz w:val="20"/>
                <w:szCs w:val="20"/>
              </w:rPr>
              <w:t>Publishers</w:t>
            </w:r>
            <w:proofErr w:type="spellEnd"/>
            <w:r w:rsidRPr="00EB0A1E">
              <w:rPr>
                <w:rFonts w:ascii="Times New Roman" w:hAnsi="Times New Roman" w:cs="Times New Roman"/>
                <w:sz w:val="20"/>
                <w:szCs w:val="20"/>
              </w:rPr>
              <w:t xml:space="preserve">) Limited, </w:t>
            </w:r>
            <w:proofErr w:type="spellStart"/>
            <w:r w:rsidRPr="00EB0A1E">
              <w:rPr>
                <w:rFonts w:ascii="Times New Roman" w:hAnsi="Times New Roman" w:cs="Times New Roman"/>
                <w:sz w:val="20"/>
                <w:szCs w:val="20"/>
              </w:rPr>
              <w:t>Hertfordshire</w:t>
            </w:r>
            <w:proofErr w:type="spell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spellStart"/>
            <w:r w:rsidRPr="00EB0A1E">
              <w:rPr>
                <w:rFonts w:ascii="Times New Roman" w:hAnsi="Times New Roman" w:cs="Times New Roman"/>
                <w:sz w:val="20"/>
                <w:szCs w:val="20"/>
              </w:rPr>
              <w:t>Emmett</w:t>
            </w:r>
            <w:proofErr w:type="spellEnd"/>
            <w:r w:rsidRPr="00EB0A1E">
              <w:rPr>
                <w:rFonts w:ascii="Times New Roman" w:hAnsi="Times New Roman" w:cs="Times New Roman"/>
                <w:sz w:val="20"/>
                <w:szCs w:val="20"/>
              </w:rPr>
              <w:t xml:space="preserve">, S. (2009): Excellence in </w:t>
            </w:r>
            <w:proofErr w:type="spellStart"/>
            <w:r w:rsidRPr="00EB0A1E">
              <w:rPr>
                <w:rFonts w:ascii="Times New Roman" w:hAnsi="Times New Roman" w:cs="Times New Roman"/>
                <w:sz w:val="20"/>
                <w:szCs w:val="20"/>
              </w:rPr>
              <w:t>Freight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Transport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How</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to</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Better</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Manage</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Domestic</w:t>
            </w:r>
            <w:proofErr w:type="spellEnd"/>
            <w:r w:rsidRPr="00EB0A1E">
              <w:rPr>
                <w:rFonts w:ascii="Times New Roman" w:hAnsi="Times New Roman" w:cs="Times New Roman"/>
                <w:sz w:val="20"/>
                <w:szCs w:val="20"/>
              </w:rPr>
              <w:t xml:space="preserve"> and International </w:t>
            </w:r>
            <w:proofErr w:type="spellStart"/>
            <w:r w:rsidRPr="00EB0A1E">
              <w:rPr>
                <w:rFonts w:ascii="Times New Roman" w:hAnsi="Times New Roman" w:cs="Times New Roman"/>
                <w:sz w:val="20"/>
                <w:szCs w:val="20"/>
              </w:rPr>
              <w:t>Logistics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Transport</w:t>
            </w:r>
            <w:proofErr w:type="spellEnd"/>
            <w:r w:rsidRPr="00EB0A1E">
              <w:rPr>
                <w:rFonts w:ascii="Times New Roman" w:hAnsi="Times New Roman" w:cs="Times New Roman"/>
                <w:sz w:val="20"/>
                <w:szCs w:val="20"/>
              </w:rPr>
              <w:t xml:space="preserve"> Cambridge </w:t>
            </w:r>
            <w:proofErr w:type="spellStart"/>
            <w:r w:rsidRPr="00EB0A1E">
              <w:rPr>
                <w:rFonts w:ascii="Times New Roman" w:hAnsi="Times New Roman" w:cs="Times New Roman"/>
                <w:sz w:val="20"/>
                <w:szCs w:val="20"/>
              </w:rPr>
              <w:t>Academic</w:t>
            </w:r>
            <w:proofErr w:type="spellEnd"/>
            <w:r w:rsidRPr="00EB0A1E">
              <w:rPr>
                <w:rFonts w:ascii="Times New Roman" w:hAnsi="Times New Roman" w:cs="Times New Roman"/>
                <w:sz w:val="20"/>
                <w:szCs w:val="20"/>
              </w:rPr>
              <w:t>, ISBN: 1903499496</w:t>
            </w:r>
          </w:p>
        </w:tc>
      </w:tr>
    </w:tbl>
    <w:p w:rsidR="00116630" w:rsidRPr="00EB0A1E" w:rsidRDefault="00116630" w:rsidP="00EB0A1E">
      <w:pPr>
        <w:spacing w:after="0" w:line="240" w:lineRule="auto"/>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A logisztika- menedzsment alapjai; a logisztika a vállalati gazdálkodás rendszerében; teljesköltség-koncepció. Produktivitás és versenyképesség: termelékenységi mutatók számítása</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TE* készség szintű </w:t>
            </w:r>
            <w:r w:rsidRPr="00EB0A1E">
              <w:rPr>
                <w:rFonts w:ascii="Times New Roman" w:hAnsi="Times New Roman" w:cs="Times New Roman"/>
                <w:sz w:val="20"/>
                <w:szCs w:val="20"/>
              </w:rPr>
              <w:t>termelékenységi mutatók számítása, logisztika helye a gazdálkodásban</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EA: A termelés eredményének a kiszámolása, Az egységköltség kiszámítása,</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készség szintű</w:t>
            </w:r>
            <w:r w:rsidRPr="00EB0A1E">
              <w:rPr>
                <w:rFonts w:ascii="Times New Roman" w:hAnsi="Times New Roman" w:cs="Times New Roman"/>
                <w:sz w:val="20"/>
                <w:szCs w:val="20"/>
              </w:rPr>
              <w:t xml:space="preserve"> egységköltség kiszámítása</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Logisztikai rendszerek, teljesítménymutatók</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TE készség szintű </w:t>
            </w:r>
            <w:r w:rsidRPr="00EB0A1E">
              <w:rPr>
                <w:rFonts w:ascii="Times New Roman" w:hAnsi="Times New Roman" w:cs="Times New Roman"/>
                <w:sz w:val="20"/>
                <w:szCs w:val="20"/>
              </w:rPr>
              <w:t xml:space="preserve">teljesítménymutató számítások </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 Termelésirányítás: termelésszervezés és irányítás,</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készség szintű</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A beszerzés menedzsmentje: feladatai, beszállítás-irányítási rendszerek</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készség szintű</w:t>
            </w:r>
            <w:r w:rsidRPr="00EB0A1E">
              <w:rPr>
                <w:rFonts w:ascii="Times New Roman" w:hAnsi="Times New Roman" w:cs="Times New Roman"/>
                <w:sz w:val="20"/>
                <w:szCs w:val="20"/>
              </w:rPr>
              <w:t xml:space="preserve"> MRP I. számítások</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A beszerzés menete, lépései, a beszerzés gyakorlata, a megrendelő levél, visszaigazoló levél, átvételező okmányok</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proofErr w:type="gramStart"/>
            <w:r w:rsidRPr="00EB0A1E">
              <w:rPr>
                <w:rFonts w:ascii="Times New Roman" w:eastAsia="Calibri" w:hAnsi="Times New Roman" w:cs="Times New Roman"/>
                <w:sz w:val="20"/>
                <w:szCs w:val="20"/>
                <w:lang w:eastAsia="hu-HU"/>
              </w:rPr>
              <w:t>TE  okmány</w:t>
            </w:r>
            <w:proofErr w:type="gramEnd"/>
            <w:r w:rsidRPr="00EB0A1E">
              <w:rPr>
                <w:rFonts w:ascii="Times New Roman" w:eastAsia="Calibri" w:hAnsi="Times New Roman" w:cs="Times New Roman"/>
                <w:sz w:val="20"/>
                <w:szCs w:val="20"/>
                <w:lang w:eastAsia="hu-HU"/>
              </w:rPr>
              <w:t xml:space="preserve"> ismeret</w:t>
            </w:r>
          </w:p>
        </w:tc>
      </w:tr>
      <w:tr w:rsidR="00116630" w:rsidRPr="00EB0A1E" w:rsidTr="00116630">
        <w:trPr>
          <w:trHeight w:val="619"/>
        </w:trPr>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Az áruszállítás menedzsmentje; Közúti áruszállítás, vasúti áruszállítás, vízi áruszállítás, légi áruszállítás, csővezetékes áruszállítás, kombinált áruszállítási rendszerek, Folyamat-elrendezés tervezése: blokk diagram módszer, </w:t>
            </w:r>
            <w:proofErr w:type="spellStart"/>
            <w:r w:rsidRPr="00EB0A1E">
              <w:rPr>
                <w:rFonts w:ascii="Times New Roman" w:hAnsi="Times New Roman" w:cs="Times New Roman"/>
                <w:sz w:val="20"/>
                <w:szCs w:val="20"/>
              </w:rPr>
              <w:t>Muther’s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grid</w:t>
            </w:r>
            <w:proofErr w:type="spellEnd"/>
            <w:r w:rsidRPr="00EB0A1E">
              <w:rPr>
                <w:rFonts w:ascii="Times New Roman" w:hAnsi="Times New Roman" w:cs="Times New Roman"/>
                <w:sz w:val="20"/>
                <w:szCs w:val="20"/>
              </w:rPr>
              <w:t xml:space="preserve"> módszer</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TE készség a </w:t>
            </w:r>
            <w:r w:rsidRPr="00EB0A1E">
              <w:rPr>
                <w:rFonts w:ascii="Times New Roman" w:hAnsi="Times New Roman" w:cs="Times New Roman"/>
                <w:sz w:val="20"/>
                <w:szCs w:val="20"/>
              </w:rPr>
              <w:t>folyamat-elrendezés tervezéshez</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 Szállítmányozási döntéselemzési eszközök: szállítmányozási modell</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döntési módszerek ismerete, döntési képességek fejlesztése</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Készletezés-raktározás; fizikai folyamatok irányítása, Szállítmányozási döntéselemzési eszközök: átrakodási modell</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ismeret szintű tudás a szállítmányozási döntési folyamatokról</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 Előrejelzés: idősoros módszerek</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kockázat-felismerés javulása</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Készletezés-raktározás; fizikai folyamatok irányítása, Készletértékelés</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 xml:space="preserve">TE készség szintű készletérték számítások </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 ABC elemzés, módszerismeret</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képesség szintű készletelemzés</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hAnsi="Times New Roman" w:cs="Times New Roman"/>
                <w:sz w:val="20"/>
                <w:szCs w:val="20"/>
              </w:rPr>
              <w:t>EA</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Az ellátási-lánc menedzsment: folyamatok és jellemzők az ellátási-láncban I.: Raktárgazd. Mutatószámok,</w:t>
            </w:r>
          </w:p>
        </w:tc>
      </w:tr>
      <w:tr w:rsidR="00116630" w:rsidRPr="00EB0A1E" w:rsidTr="00116630">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készség szintű mutatószám ismeret</w:t>
            </w:r>
          </w:p>
        </w:tc>
      </w:tr>
      <w:tr w:rsidR="00116630" w:rsidRPr="00EB0A1E" w:rsidTr="00116630">
        <w:tc>
          <w:tcPr>
            <w:tcW w:w="1529" w:type="dxa"/>
            <w:vMerge w:val="restart"/>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proofErr w:type="spellStart"/>
            <w:r w:rsidRPr="00EB0A1E">
              <w:rPr>
                <w:rFonts w:ascii="Times New Roman" w:hAnsi="Times New Roman" w:cs="Times New Roman"/>
                <w:sz w:val="20"/>
                <w:szCs w:val="20"/>
              </w:rPr>
              <w:t>Ea</w:t>
            </w:r>
            <w:proofErr w:type="spellEnd"/>
            <w:r w:rsidRPr="00EB0A1E">
              <w:rPr>
                <w:rFonts w:ascii="Times New Roman" w:hAnsi="Times New Roman" w:cs="Times New Roman"/>
                <w:sz w:val="20"/>
                <w:szCs w:val="20"/>
              </w:rPr>
              <w:t>: Az ellátási-lánc menedzsment: folyamatok és jellemzők az ellátási-láncban II.:</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6630" w:rsidRPr="00EB0A1E" w:rsidRDefault="00116630" w:rsidP="00EB0A1E">
            <w:pPr>
              <w:spacing w:after="0" w:line="240" w:lineRule="auto"/>
              <w:jc w:val="both"/>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készség szintű logisztikai rendszerismeret és gondolkodás</w:t>
            </w:r>
          </w:p>
        </w:tc>
      </w:tr>
    </w:tbl>
    <w:p w:rsidR="00116630" w:rsidRPr="00EB0A1E" w:rsidRDefault="00116630" w:rsidP="00EB0A1E">
      <w:pPr>
        <w:spacing w:after="0" w:line="240" w:lineRule="auto"/>
        <w:rPr>
          <w:rFonts w:ascii="Times New Roman" w:eastAsia="Calibri" w:hAnsi="Times New Roman" w:cs="Times New Roman"/>
          <w:sz w:val="20"/>
          <w:szCs w:val="20"/>
          <w:lang w:eastAsia="hu-HU"/>
        </w:rPr>
      </w:pPr>
      <w:r w:rsidRPr="00EB0A1E">
        <w:rPr>
          <w:rFonts w:ascii="Times New Roman" w:eastAsia="Calibri" w:hAnsi="Times New Roman" w:cs="Times New Roman"/>
          <w:sz w:val="20"/>
          <w:szCs w:val="20"/>
          <w:lang w:eastAsia="hu-HU"/>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EU ismeretek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GT_AVIL009-17/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GT_AVILS009-17/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GT_AVILK009-17/</w:t>
            </w:r>
          </w:p>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b/>
                <w:sz w:val="20"/>
                <w:szCs w:val="20"/>
              </w:rPr>
              <w:t>GT_AVILN009-17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EU </w:t>
            </w:r>
            <w:proofErr w:type="spellStart"/>
            <w:r w:rsidRPr="00EB0A1E">
              <w:rPr>
                <w:rFonts w:ascii="Times New Roman" w:hAnsi="Times New Roman" w:cs="Times New Roman"/>
                <w:b/>
                <w:sz w:val="20"/>
                <w:szCs w:val="20"/>
              </w:rPr>
              <w:t>Studies</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Világgazdasági és Nemzetközi Kapcsolatok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Dr.Tőkés</w:t>
            </w:r>
            <w:proofErr w:type="spellEnd"/>
            <w:r w:rsidRPr="00EB0A1E">
              <w:rPr>
                <w:rFonts w:ascii="Times New Roman" w:hAnsi="Times New Roman" w:cs="Times New Roman"/>
                <w:b/>
                <w:sz w:val="20"/>
                <w:szCs w:val="20"/>
              </w:rPr>
              <w:t xml:space="preserve"> Tibor</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sz w:val="20"/>
                <w:szCs w:val="20"/>
              </w:rPr>
            </w:pP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Tudás: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hallgató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116630" w:rsidRPr="00EB0A1E" w:rsidRDefault="00116630" w:rsidP="00EB0A1E">
            <w:pPr>
              <w:spacing w:after="0" w:line="240" w:lineRule="auto"/>
              <w:ind w:left="426"/>
              <w:jc w:val="both"/>
              <w:rPr>
                <w:rFonts w:ascii="Times New Roman" w:hAnsi="Times New Roman" w:cs="Times New Roman"/>
                <w:sz w:val="20"/>
                <w:szCs w:val="20"/>
              </w:rPr>
            </w:pPr>
            <w:r w:rsidRPr="00EB0A1E">
              <w:rPr>
                <w:rFonts w:ascii="Times New Roman" w:hAnsi="Times New Roman" w:cs="Times New Roman"/>
                <w:i/>
                <w:sz w:val="20"/>
                <w:szCs w:val="20"/>
              </w:rPr>
              <w:t>Képesség:</w:t>
            </w:r>
            <w:r w:rsidRPr="00EB0A1E">
              <w:rPr>
                <w:rFonts w:ascii="Times New Roman" w:hAnsi="Times New Roman" w:cs="Times New Roman"/>
                <w:sz w:val="20"/>
                <w:szCs w:val="20"/>
              </w:rPr>
              <w:t xml:space="preserve">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116630" w:rsidRPr="00EB0A1E" w:rsidRDefault="00116630" w:rsidP="00EB0A1E">
            <w:pPr>
              <w:spacing w:after="0" w:line="240" w:lineRule="auto"/>
              <w:ind w:left="426"/>
              <w:jc w:val="both"/>
              <w:rPr>
                <w:rFonts w:ascii="Times New Roman" w:hAnsi="Times New Roman" w:cs="Times New Roman"/>
                <w:i/>
                <w:sz w:val="20"/>
                <w:szCs w:val="20"/>
              </w:rPr>
            </w:pPr>
            <w:r w:rsidRPr="00EB0A1E">
              <w:rPr>
                <w:rFonts w:ascii="Times New Roman" w:hAnsi="Times New Roman" w:cs="Times New Roman"/>
                <w:i/>
                <w:sz w:val="20"/>
                <w:szCs w:val="20"/>
              </w:rPr>
              <w:t>Attitűd:</w:t>
            </w:r>
            <w:r w:rsidRPr="00EB0A1E">
              <w:rPr>
                <w:rFonts w:ascii="Times New Roman" w:hAnsi="Times New Roman" w:cs="Times New Roman"/>
                <w:sz w:val="20"/>
                <w:szCs w:val="20"/>
              </w:rPr>
              <w:t xml:space="preserve">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r w:rsidRPr="00EB0A1E">
              <w:rPr>
                <w:rFonts w:ascii="Times New Roman" w:hAnsi="Times New Roman" w:cs="Times New Roman"/>
                <w:sz w:val="20"/>
                <w:szCs w:val="20"/>
              </w:rPr>
              <w:t xml:space="preserve">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w:t>
            </w:r>
            <w:proofErr w:type="spellStart"/>
            <w:r w:rsidRPr="00EB0A1E">
              <w:rPr>
                <w:rFonts w:ascii="Times New Roman" w:hAnsi="Times New Roman" w:cs="Times New Roman"/>
                <w:sz w:val="20"/>
                <w:szCs w:val="20"/>
              </w:rPr>
              <w:t>Kül</w:t>
            </w:r>
            <w:proofErr w:type="spellEnd"/>
            <w:r w:rsidRPr="00EB0A1E">
              <w:rPr>
                <w:rFonts w:ascii="Times New Roman" w:hAnsi="Times New Roman" w:cs="Times New Roman"/>
                <w:sz w:val="20"/>
                <w:szCs w:val="20"/>
              </w:rPr>
              <w:t xml:space="preserve">- és biztonságpolitika, bel- és igazságügyi együttműködés, és a Schengeni </w:t>
            </w:r>
            <w:proofErr w:type="spellStart"/>
            <w:r w:rsidRPr="00EB0A1E">
              <w:rPr>
                <w:rFonts w:ascii="Times New Roman" w:hAnsi="Times New Roman" w:cs="Times New Roman"/>
                <w:sz w:val="20"/>
                <w:szCs w:val="20"/>
              </w:rPr>
              <w:t>Acquis</w:t>
            </w:r>
            <w:proofErr w:type="spellEnd"/>
            <w:r w:rsidRPr="00EB0A1E">
              <w:rPr>
                <w:rFonts w:ascii="Times New Roman" w:hAnsi="Times New Roman" w:cs="Times New Roman"/>
                <w:sz w:val="20"/>
                <w:szCs w:val="20"/>
              </w:rPr>
              <w:t>. Bővítéspolitika, reformfolyamat az EU-ban, az integráció jövője. Az Európai Unió és Magyarország</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félév írásbeli vizsgával zárul. A hallgatók ezen a vizsgán adnak számot a félévben megszerzett tudásukról. Az érdemjegy megállapítása: 0-50% elégtelen (1), 51-63% elégséges (2), 64-76% közepes (3), 77-88% jó (4), 89-100% jeles (5).</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Az előadáson elhangzottak, illetve az azokon kiadott anyagok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Horváth Zoltán (2011): Kézikönyv az Európai Unióról. 8. kiadás, HVG-</w:t>
            </w:r>
            <w:proofErr w:type="spellStart"/>
            <w:r w:rsidRPr="00EB0A1E">
              <w:rPr>
                <w:rFonts w:ascii="Times New Roman" w:hAnsi="Times New Roman" w:cs="Times New Roman"/>
                <w:sz w:val="20"/>
                <w:szCs w:val="20"/>
              </w:rPr>
              <w:t>Orac</w:t>
            </w:r>
            <w:proofErr w:type="spellEnd"/>
            <w:r w:rsidRPr="00EB0A1E">
              <w:rPr>
                <w:rFonts w:ascii="Times New Roman" w:hAnsi="Times New Roman" w:cs="Times New Roman"/>
                <w:sz w:val="20"/>
                <w:szCs w:val="20"/>
              </w:rPr>
              <w:t xml:space="preserve"> Kiadó, Budapest, p. 684. ISBN 978 963 258 129 3 (a könyvből a fenti témákat lefedő fejezetek)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Kende Tamás – Szűcs Tamás (2005)(szerk.): Bevezetés az Európai Unió politikáiba. </w:t>
            </w:r>
            <w:proofErr w:type="spellStart"/>
            <w:r w:rsidRPr="00EB0A1E">
              <w:rPr>
                <w:rFonts w:ascii="Times New Roman" w:hAnsi="Times New Roman" w:cs="Times New Roman"/>
                <w:sz w:val="20"/>
                <w:szCs w:val="20"/>
              </w:rPr>
              <w:t>Complex</w:t>
            </w:r>
            <w:proofErr w:type="spellEnd"/>
            <w:r w:rsidRPr="00EB0A1E">
              <w:rPr>
                <w:rFonts w:ascii="Times New Roman" w:hAnsi="Times New Roman" w:cs="Times New Roman"/>
                <w:sz w:val="20"/>
                <w:szCs w:val="20"/>
              </w:rPr>
              <w:t xml:space="preserve"> Kiadó, Budapest, p.1359, ISBN 963 224 848 1</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Kengyel Ákos (2010): Az Európai Unió közös politikái, Akadémiai Kiadó, Budapest, p.555. ISBN 978 963 05 8748 8</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Palánkai</w:t>
            </w:r>
            <w:proofErr w:type="spellEnd"/>
            <w:r w:rsidRPr="00EB0A1E">
              <w:rPr>
                <w:rFonts w:ascii="Times New Roman" w:hAnsi="Times New Roman" w:cs="Times New Roman"/>
                <w:sz w:val="20"/>
                <w:szCs w:val="20"/>
              </w:rPr>
              <w:t xml:space="preserve"> Tibor: Az európai integráció gazdaságtana. Aula Kiadó, 2004, p. 502, ISBN: 9639478903</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Integrációs Alapismeretek</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az előadás során megismerkednek az integráció alapfogalmaival.</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 története I. Előzmények-Alapszerződések</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Európai Unió története II.</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1960-as évektől 1993-ig</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Európai Unió története IV.</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1990-es évek és az új évezred</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Európai Unió intézményrendszere 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Tanács, a Bizottság és a Parlament. A Bíróság, a Számvevőszék, Régiók Bizottsága, Gazdasági és Szociális Bizottság, Európai Beruházási Bank, A Központi Bankok Európai Rendszere és az Európai Központi Bank, Európai Ombudsman, </w:t>
            </w:r>
            <w:proofErr w:type="spellStart"/>
            <w:r w:rsidRPr="00EB0A1E">
              <w:rPr>
                <w:rFonts w:ascii="Times New Roman" w:hAnsi="Times New Roman" w:cs="Times New Roman"/>
                <w:sz w:val="20"/>
                <w:szCs w:val="20"/>
              </w:rPr>
              <w:t>Europol</w:t>
            </w:r>
            <w:proofErr w:type="spellEnd"/>
            <w:r w:rsidRPr="00EB0A1E">
              <w:rPr>
                <w:rFonts w:ascii="Times New Roman" w:hAnsi="Times New Roman" w:cs="Times New Roman"/>
                <w:sz w:val="20"/>
                <w:szCs w:val="20"/>
              </w:rPr>
              <w:t>, Európai Közösségi Ügynökségek</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során a hallgatók megismerik EU intézményeit és azok szerepét a jogalkotásban és a döntéshozatalban</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Európai Unió intézményrendszere II. Döntéshozatali eljárás az Európai Unióban</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az előző előadásra alapozva az előadás után képesek átlátni az EU döntéshozatalát az egyes jogalkotási eljárásokat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 Európai Unió közös belső piaca és a négy alapszabadság</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gazdasági és monetáris unió, EGT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az előadás után tisztában lesznek az egységes belső piac működésével, alapelveivel valamint a gazdasági és monetáris unió kialakulásával és működésével</w:t>
            </w:r>
          </w:p>
        </w:tc>
      </w:tr>
      <w:tr w:rsidR="00116630" w:rsidRPr="00EB0A1E" w:rsidTr="00116630">
        <w:tc>
          <w:tcPr>
            <w:tcW w:w="1529" w:type="dxa"/>
            <w:vMerge w:val="restart"/>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 Regionális Politikája</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után a hallgatók átláthatják a gazdasági-társadalmi-területi kohézió politikáját és annak folyamatait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Az Európai Unió Közös Agrárpolitikája </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 Vidékfejlesztési politikája</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után a hallgatók átláthatják az Unió Közös Agrár- és Vidékfejlesztési Politikáját és annak folyamatait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közös </w:t>
            </w:r>
            <w:proofErr w:type="spellStart"/>
            <w:r w:rsidRPr="00EB0A1E">
              <w:rPr>
                <w:rFonts w:ascii="Times New Roman" w:hAnsi="Times New Roman" w:cs="Times New Roman"/>
                <w:sz w:val="20"/>
                <w:szCs w:val="20"/>
              </w:rPr>
              <w:t>kül</w:t>
            </w:r>
            <w:proofErr w:type="spellEnd"/>
            <w:r w:rsidRPr="00EB0A1E">
              <w:rPr>
                <w:rFonts w:ascii="Times New Roman" w:hAnsi="Times New Roman" w:cs="Times New Roman"/>
                <w:sz w:val="20"/>
                <w:szCs w:val="20"/>
              </w:rPr>
              <w:t>- és biztonságpolitika</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Az előadás után a hallgatók átláthatják az EU közös </w:t>
            </w:r>
            <w:proofErr w:type="spellStart"/>
            <w:r w:rsidRPr="00EB0A1E">
              <w:rPr>
                <w:rFonts w:ascii="Times New Roman" w:hAnsi="Times New Roman" w:cs="Times New Roman"/>
                <w:sz w:val="20"/>
                <w:szCs w:val="20"/>
              </w:rPr>
              <w:t>kül</w:t>
            </w:r>
            <w:proofErr w:type="spellEnd"/>
            <w:r w:rsidRPr="00EB0A1E">
              <w:rPr>
                <w:rFonts w:ascii="Times New Roman" w:hAnsi="Times New Roman" w:cs="Times New Roman"/>
                <w:sz w:val="20"/>
                <w:szCs w:val="20"/>
              </w:rPr>
              <w:t xml:space="preserve">- és biztonságpolitikáját és az azzal kapcsolatos kihívásokat. </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Bel- és igazságügyi együttműködés az Európai Unióban</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Bővülési folyamat az Európai Unióban</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1973, 1981, 1986, 1995, 2004, 2007, 2013</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Kérdések az Európai Unió további fejlődésével kapcsolatban, (Eurozóna, Alkotmány, Alapjogi Charta, Törökország, bevándorlás, Schengen, Reformfolyamat, BREXIT).</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az előadás után átlátják az EU előtt álló jelenlegi kihívásokat és kritikai véleményt alkothatnak az ezekkel kapcsolatos válaszokról, illetve a szükséges lépésekről.</w:t>
            </w:r>
          </w:p>
        </w:tc>
      </w:tr>
      <w:tr w:rsidR="00116630" w:rsidRPr="00EB0A1E" w:rsidTr="00116630">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 és Magyarország</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4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előadás után a hallgatók tisztán látják majd Magyarország és az EU kapcsolatrendszerét. Az elhangzottak alapján mérlegelhetik a tagságunk előnyeit és hátrányait és erről képesek lesznek önálló véleményt alkotni.</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Agrárgazdaságtan alapjai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GT_AVIL017-17/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GT_AVILK017-17/ GT_AVILS017-17/ GT_AVILN017-17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lang w:val="en-GB"/>
              </w:rPr>
            </w:pPr>
            <w:r w:rsidRPr="00EB0A1E">
              <w:rPr>
                <w:rFonts w:ascii="Times New Roman" w:hAnsi="Times New Roman" w:cs="Times New Roman"/>
                <w:b/>
                <w:sz w:val="20"/>
                <w:szCs w:val="20"/>
                <w:lang w:val="en-GB"/>
              </w:rPr>
              <w:t>Agricultural economic</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Gazdaságtan és Turizmusmenedzsment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16630"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 xml:space="preserve">hogy </w:t>
            </w:r>
          </w:p>
          <w:p w:rsidR="00116630" w:rsidRPr="00EB0A1E" w:rsidRDefault="00116630" w:rsidP="00EB0A1E">
            <w:pPr>
              <w:spacing w:after="0" w:line="240" w:lineRule="auto"/>
              <w:ind w:left="426"/>
              <w:rPr>
                <w:rFonts w:ascii="Times New Roman" w:hAnsi="Times New Roman" w:cs="Times New Roman"/>
                <w:sz w:val="20"/>
                <w:szCs w:val="20"/>
              </w:rPr>
            </w:pPr>
            <w:r w:rsidRPr="00EB0A1E">
              <w:rPr>
                <w:rFonts w:ascii="Times New Roman" w:hAnsi="Times New Roman" w:cs="Times New Roman"/>
                <w:sz w:val="20"/>
                <w:szCs w:val="20"/>
              </w:rPr>
              <w:t>a hallgató megismerje a mezőgazdaság nemzetgazdaságban betöltött szerepét, a tárgyalt témaköröket nemzetközi kitekintésben is el tudja helyezni. A hallgatók a képzés során szerezzék meg az alapfogalmak használatának készségét.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ind w:right="149"/>
              <w:jc w:val="both"/>
              <w:rPr>
                <w:rFonts w:ascii="Times New Roman" w:hAnsi="Times New Roman" w:cs="Times New Roman"/>
                <w:b/>
                <w:bCs/>
                <w:sz w:val="20"/>
                <w:szCs w:val="20"/>
              </w:rPr>
            </w:pPr>
            <w:r w:rsidRPr="00EB0A1E">
              <w:rPr>
                <w:rFonts w:ascii="Times New Roman" w:hAnsi="Times New Roman" w:cs="Times New Roman"/>
                <w:b/>
                <w:bCs/>
                <w:sz w:val="20"/>
                <w:szCs w:val="20"/>
              </w:rPr>
              <w:t>Azoknak az előírt szakmai kompetenciáknak, kompetencia-elemeknek (tudás, képesség stb., KKK 7. pont) a felsorolása, amelyek kialakításához a tantárgy jellemzően, érdemben hozzájárul</w:t>
            </w:r>
          </w:p>
          <w:p w:rsidR="00116630" w:rsidRPr="00EB0A1E" w:rsidRDefault="00116630" w:rsidP="00EB0A1E">
            <w:pPr>
              <w:spacing w:after="0" w:line="240" w:lineRule="auto"/>
              <w:ind w:right="149"/>
              <w:jc w:val="both"/>
              <w:rPr>
                <w:rFonts w:ascii="Times New Roman" w:hAnsi="Times New Roman" w:cs="Times New Roman"/>
                <w:b/>
                <w:bCs/>
                <w:sz w:val="20"/>
                <w:szCs w:val="20"/>
              </w:rPr>
            </w:pPr>
          </w:p>
          <w:p w:rsidR="00116630" w:rsidRPr="00EB0A1E" w:rsidRDefault="00116630"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Tisztában van azzal, hogy a primer szektorban előállított termékek az élelmiszerlánc részét képezik, ezzel kapcsolatban tudja és érti az élelmiszerlánc-biztonság alapvető fogalmait, összefüggéseit és folyamatait.</w:t>
            </w:r>
          </w:p>
          <w:p w:rsidR="00116630" w:rsidRPr="00EB0A1E" w:rsidRDefault="00116630"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Ismeri a mezőgazdasági termelés és az agrárgazdaság egészére vonatkozó tényeket, főbb jellegzetességeket és összefüggéseket, a releváns agrárgazdasági folyamatokat.</w:t>
            </w:r>
          </w:p>
          <w:p w:rsidR="00116630" w:rsidRPr="00EB0A1E" w:rsidRDefault="00116630"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Ismeri az agrárpolitika és a szakpolitikák (támogatási, adózási stb.) alapvető funkcióit és összefüggéseit.</w:t>
            </w:r>
          </w:p>
          <w:p w:rsidR="00116630" w:rsidRPr="00EB0A1E" w:rsidRDefault="00116630"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Tisztában van a K+F+I tevékenység betöltött szerepével.</w:t>
            </w:r>
          </w:p>
          <w:p w:rsidR="00116630" w:rsidRPr="00EB0A1E" w:rsidRDefault="00116630"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Rendelkezik az ágazatok problémáinak azonosításához szükséges ismeretekkel és a releváns információgyűjtés, elemzés és problémamegoldás módszereivel.</w:t>
            </w:r>
          </w:p>
          <w:p w:rsidR="00116630" w:rsidRPr="00EB0A1E" w:rsidRDefault="00116630" w:rsidP="00EB0A1E">
            <w:pPr>
              <w:spacing w:after="0" w:line="240" w:lineRule="auto"/>
              <w:ind w:left="426" w:right="149" w:hanging="142"/>
              <w:jc w:val="both"/>
              <w:rPr>
                <w:rFonts w:ascii="Times New Roman" w:hAnsi="Times New Roman" w:cs="Times New Roman"/>
                <w:i/>
                <w:sz w:val="20"/>
                <w:szCs w:val="20"/>
              </w:rPr>
            </w:pPr>
          </w:p>
          <w:p w:rsidR="00116630" w:rsidRPr="00EB0A1E" w:rsidRDefault="00116630"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Az ágazatok területén képes a termelést előkészítő és szolgáló eljárások megtervezésére, lebonyolítására, az erőforrások szakszerű elosztására, szakmai döntéseket megalapozó javaslatok kidolgozásában való részvételre, következtetések levonására, nemcsak operatív szinten.</w:t>
            </w:r>
          </w:p>
          <w:p w:rsidR="00116630" w:rsidRPr="00EB0A1E" w:rsidRDefault="00116630"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Képes az egyes ágazati szakmai problémák megfogalmazására, a várható trendek felismerésére, önálló szakmai álláspont kialakítására, és annak megvédésére a viták során.</w:t>
            </w:r>
          </w:p>
          <w:p w:rsidR="00116630" w:rsidRPr="00EB0A1E" w:rsidRDefault="00116630"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xml:space="preserve">- Képes az agrárgazdaság szereplőinek viselkedését, az agrárium intézményi hátterének formális és informális kapcsolatrendszerét értelmezni, és azt munkája során felhasználni. </w:t>
            </w:r>
          </w:p>
          <w:p w:rsidR="00116630" w:rsidRPr="00EB0A1E" w:rsidRDefault="00116630"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116630" w:rsidRPr="00EB0A1E" w:rsidRDefault="00116630" w:rsidP="00EB0A1E">
            <w:pPr>
              <w:spacing w:after="0" w:line="240" w:lineRule="auto"/>
              <w:ind w:left="426" w:right="149" w:hanging="188"/>
              <w:jc w:val="both"/>
              <w:rPr>
                <w:rFonts w:ascii="Times New Roman" w:hAnsi="Times New Roman" w:cs="Times New Roman"/>
                <w:sz w:val="20"/>
                <w:szCs w:val="20"/>
              </w:rPr>
            </w:pPr>
          </w:p>
          <w:p w:rsidR="00116630" w:rsidRPr="00EB0A1E" w:rsidRDefault="00116630"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pacing w:after="0" w:line="240" w:lineRule="auto"/>
              <w:ind w:left="426" w:right="149" w:hanging="142"/>
              <w:jc w:val="both"/>
              <w:rPr>
                <w:rFonts w:ascii="Times New Roman" w:hAnsi="Times New Roman" w:cs="Times New Roman"/>
                <w:i/>
                <w:sz w:val="20"/>
                <w:szCs w:val="20"/>
              </w:rPr>
            </w:pPr>
            <w:r w:rsidRPr="00EB0A1E">
              <w:rPr>
                <w:rFonts w:ascii="Times New Roman" w:hAnsi="Times New Roman" w:cs="Times New Roman"/>
                <w:sz w:val="20"/>
                <w:szCs w:val="20"/>
              </w:rPr>
              <w:t>- Fogékony az új információ</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 xml:space="preserve"> befogadására, az új szakmai ismeretekre, nyitott az új, önálló és együttmű</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ödést igénylő feladatok, felelősségek vállalására.</w:t>
            </w:r>
          </w:p>
          <w:p w:rsidR="00116630" w:rsidRPr="00EB0A1E" w:rsidRDefault="00116630" w:rsidP="00EB0A1E">
            <w:pPr>
              <w:spacing w:after="0" w:line="240" w:lineRule="auto"/>
              <w:ind w:left="402" w:right="149"/>
              <w:jc w:val="both"/>
              <w:rPr>
                <w:rFonts w:ascii="Times New Roman" w:hAnsi="Times New Roman" w:cs="Times New Roman"/>
                <w:i/>
                <w:sz w:val="20"/>
                <w:szCs w:val="20"/>
              </w:rPr>
            </w:pPr>
          </w:p>
          <w:p w:rsidR="00116630" w:rsidRPr="00EB0A1E" w:rsidRDefault="00116630"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pacing w:after="0" w:line="240" w:lineRule="auto"/>
              <w:ind w:left="402" w:right="149" w:hanging="118"/>
              <w:jc w:val="both"/>
              <w:rPr>
                <w:rFonts w:ascii="Times New Roman" w:hAnsi="Times New Roman" w:cs="Times New Roman"/>
                <w:i/>
                <w:sz w:val="20"/>
                <w:szCs w:val="20"/>
              </w:rPr>
            </w:pPr>
            <w:r w:rsidRPr="00EB0A1E">
              <w:rPr>
                <w:rFonts w:ascii="Times New Roman" w:hAnsi="Times New Roman" w:cs="Times New Roman"/>
                <w:sz w:val="20"/>
                <w:szCs w:val="20"/>
              </w:rPr>
              <w:t xml:space="preserve">- Az elemzésekért, </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övetkeztetéseiért és döntéseiért felelősséget vállal.</w:t>
            </w:r>
          </w:p>
          <w:p w:rsidR="00116630" w:rsidRPr="00EB0A1E" w:rsidRDefault="00116630" w:rsidP="00EB0A1E">
            <w:pPr>
              <w:spacing w:after="0" w:line="240" w:lineRule="auto"/>
              <w:ind w:left="720" w:right="149"/>
              <w:jc w:val="both"/>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ind w:left="284" w:right="155"/>
              <w:jc w:val="both"/>
              <w:rPr>
                <w:rFonts w:ascii="Times New Roman" w:hAnsi="Times New Roman" w:cs="Times New Roman"/>
                <w:sz w:val="20"/>
                <w:szCs w:val="20"/>
              </w:rPr>
            </w:pPr>
            <w:r w:rsidRPr="00EB0A1E">
              <w:rPr>
                <w:rFonts w:ascii="Times New Roman" w:hAnsi="Times New Roman" w:cs="Times New Roman"/>
                <w:sz w:val="20"/>
                <w:szCs w:val="20"/>
              </w:rPr>
              <w:t xml:space="preserve">A tantárgy célja, hogy a hallgató megismerje a mezőgazdaság nemzetgazdaságban betöltött szerepét, nem csak hagyományos értelemben, hanem az </w:t>
            </w:r>
            <w:proofErr w:type="spellStart"/>
            <w:r w:rsidRPr="00EB0A1E">
              <w:rPr>
                <w:rFonts w:ascii="Times New Roman" w:hAnsi="Times New Roman" w:cs="Times New Roman"/>
                <w:sz w:val="20"/>
                <w:szCs w:val="20"/>
              </w:rPr>
              <w:t>agribusiness</w:t>
            </w:r>
            <w:proofErr w:type="spellEnd"/>
            <w:r w:rsidRPr="00EB0A1E">
              <w:rPr>
                <w:rFonts w:ascii="Times New Roman" w:hAnsi="Times New Roman" w:cs="Times New Roman"/>
                <w:sz w:val="20"/>
                <w:szCs w:val="20"/>
              </w:rPr>
              <w:t xml:space="preserve"> és a többfunkciós mezőgazdaság megközelítésében is. A tárgyalt témaköröket nemzetközi kitekintésben is el tudja helyezni, a képzés során szerezze meg az alapfogalmak használatának készségét.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pacing w:after="0" w:line="240" w:lineRule="auto"/>
              <w:ind w:left="284" w:right="155"/>
              <w:jc w:val="both"/>
              <w:rPr>
                <w:rFonts w:ascii="Times New Roman" w:hAnsi="Times New Roman" w:cs="Times New Roman"/>
                <w:bCs/>
                <w:sz w:val="20"/>
                <w:szCs w:val="20"/>
              </w:rPr>
            </w:pPr>
            <w:r w:rsidRPr="00EB0A1E">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p w:rsidR="00116630" w:rsidRPr="00EB0A1E" w:rsidRDefault="00116630" w:rsidP="00EB0A1E">
            <w:pPr>
              <w:spacing w:after="0" w:line="240" w:lineRule="auto"/>
              <w:ind w:left="284" w:right="155"/>
              <w:jc w:val="both"/>
              <w:rPr>
                <w:rFonts w:ascii="Times New Roman" w:hAnsi="Times New Roman" w:cs="Times New Roman"/>
                <w:sz w:val="20"/>
                <w:szCs w:val="20"/>
              </w:rPr>
            </w:pPr>
            <w:r w:rsidRPr="00EB0A1E">
              <w:rPr>
                <w:rFonts w:ascii="Times New Roman" w:hAnsi="Times New Roman" w:cs="Times New Roman"/>
                <w:bCs/>
                <w:sz w:val="20"/>
                <w:szCs w:val="20"/>
              </w:rPr>
              <w:t>Az előadáshoz tartozó gyakorlatokon a szakmai ismereteik elmélyítése mellett a hallgatók prezentációkat tartanak, előre kiadott témakörökből.</w:t>
            </w:r>
          </w:p>
        </w:tc>
      </w:tr>
      <w:tr w:rsidR="00116630" w:rsidRPr="00EB0A1E" w:rsidTr="00116630">
        <w:trPr>
          <w:trHeight w:val="19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pacing w:after="0" w:line="240" w:lineRule="auto"/>
              <w:ind w:left="426" w:right="155"/>
              <w:jc w:val="both"/>
              <w:rPr>
                <w:rFonts w:ascii="Times New Roman" w:hAnsi="Times New Roman" w:cs="Times New Roman"/>
                <w:sz w:val="20"/>
                <w:szCs w:val="20"/>
              </w:rPr>
            </w:pPr>
            <w:r w:rsidRPr="00EB0A1E">
              <w:rPr>
                <w:rFonts w:ascii="Times New Roman" w:hAnsi="Times New Roman" w:cs="Times New Roman"/>
                <w:sz w:val="20"/>
                <w:szCs w:val="20"/>
              </w:rPr>
              <w:t>A vizsgakérdéseket minden témakör végén megkapják a hallgatók. Az előadás anyagok a hozzájuk tartozó írásos anyagokkal együtt a hallgatók rendelkezésére van bocsájtva. Félév folyamán pedig a tételsor is kiadásra kerül, melynek részletes átbeszélése az órák keretein belül történik.</w:t>
            </w:r>
          </w:p>
          <w:p w:rsidR="00116630" w:rsidRPr="00EB0A1E" w:rsidRDefault="00116630" w:rsidP="00EB0A1E">
            <w:pPr>
              <w:spacing w:after="0" w:line="240" w:lineRule="auto"/>
              <w:ind w:left="426" w:right="155"/>
              <w:jc w:val="both"/>
              <w:rPr>
                <w:rFonts w:ascii="Times New Roman" w:hAnsi="Times New Roman" w:cs="Times New Roman"/>
                <w:sz w:val="20"/>
                <w:szCs w:val="20"/>
              </w:rPr>
            </w:pPr>
            <w:r w:rsidRPr="00EB0A1E">
              <w:rPr>
                <w:rFonts w:ascii="Times New Roman" w:hAnsi="Times New Roman" w:cs="Times New Roman"/>
                <w:sz w:val="20"/>
                <w:szCs w:val="20"/>
              </w:rPr>
              <w:t xml:space="preserve">A vizsga szóban történik. A hallgatók tételhúzást követően röviden </w:t>
            </w:r>
            <w:proofErr w:type="gramStart"/>
            <w:r w:rsidRPr="00EB0A1E">
              <w:rPr>
                <w:rFonts w:ascii="Times New Roman" w:hAnsi="Times New Roman" w:cs="Times New Roman"/>
                <w:sz w:val="20"/>
                <w:szCs w:val="20"/>
              </w:rPr>
              <w:t>kifejtik</w:t>
            </w:r>
            <w:proofErr w:type="gramEnd"/>
            <w:r w:rsidRPr="00EB0A1E">
              <w:rPr>
                <w:rFonts w:ascii="Times New Roman" w:hAnsi="Times New Roman" w:cs="Times New Roman"/>
                <w:sz w:val="20"/>
                <w:szCs w:val="20"/>
              </w:rPr>
              <w:t xml:space="preserve"> a tételt majd szóban számot adnak tudásukról. Ha a hallgató az „A” vizsgát nem tudta teljesíteni. „B” és „C” vizsgára jöhet, az egész éves anyagot átfogó szóbeli felelet kerül értékelésre eredménye.</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pacing w:after="0" w:line="240" w:lineRule="auto"/>
              <w:ind w:left="426" w:right="149"/>
              <w:jc w:val="both"/>
              <w:rPr>
                <w:rFonts w:ascii="Times New Roman" w:hAnsi="Times New Roman" w:cs="Times New Roman"/>
                <w:sz w:val="20"/>
                <w:szCs w:val="20"/>
              </w:rPr>
            </w:pPr>
            <w:proofErr w:type="spellStart"/>
            <w:r w:rsidRPr="00EB0A1E">
              <w:rPr>
                <w:rFonts w:ascii="Times New Roman" w:hAnsi="Times New Roman" w:cs="Times New Roman"/>
                <w:sz w:val="20"/>
                <w:szCs w:val="20"/>
              </w:rPr>
              <w:t>Mizik</w:t>
            </w:r>
            <w:proofErr w:type="spellEnd"/>
            <w:r w:rsidRPr="00EB0A1E">
              <w:rPr>
                <w:rFonts w:ascii="Times New Roman" w:hAnsi="Times New Roman" w:cs="Times New Roman"/>
                <w:sz w:val="20"/>
                <w:szCs w:val="20"/>
              </w:rPr>
              <w:t xml:space="preserve"> Tamás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xml:space="preserve">.) (2017): Agrárgazdaságtan II. – Az agrárfejlesztés mikro- és </w:t>
            </w:r>
            <w:proofErr w:type="spellStart"/>
            <w:r w:rsidRPr="00EB0A1E">
              <w:rPr>
                <w:rFonts w:ascii="Times New Roman" w:hAnsi="Times New Roman" w:cs="Times New Roman"/>
                <w:sz w:val="20"/>
                <w:szCs w:val="20"/>
              </w:rPr>
              <w:t>makroökonómiája</w:t>
            </w:r>
            <w:proofErr w:type="spellEnd"/>
            <w:r w:rsidRPr="00EB0A1E">
              <w:rPr>
                <w:rFonts w:ascii="Times New Roman" w:hAnsi="Times New Roman" w:cs="Times New Roman"/>
                <w:sz w:val="20"/>
                <w:szCs w:val="20"/>
              </w:rPr>
              <w:t>. Akadémia Kiadó, ISBN: 978 963 05 9908 5, 446 p.</w:t>
            </w:r>
          </w:p>
          <w:p w:rsidR="00116630" w:rsidRPr="00EB0A1E" w:rsidRDefault="00116630" w:rsidP="00EB0A1E">
            <w:pPr>
              <w:spacing w:after="0" w:line="240" w:lineRule="auto"/>
              <w:ind w:left="426" w:right="149"/>
              <w:jc w:val="both"/>
              <w:rPr>
                <w:rFonts w:ascii="Times New Roman" w:hAnsi="Times New Roman" w:cs="Times New Roman"/>
                <w:sz w:val="20"/>
                <w:szCs w:val="20"/>
              </w:rPr>
            </w:pPr>
            <w:r w:rsidRPr="00EB0A1E">
              <w:rPr>
                <w:rFonts w:ascii="Times New Roman" w:hAnsi="Times New Roman" w:cs="Times New Roman"/>
                <w:sz w:val="20"/>
                <w:szCs w:val="20"/>
              </w:rPr>
              <w:t xml:space="preserve">Fertő Imre – </w:t>
            </w:r>
            <w:proofErr w:type="spellStart"/>
            <w:r w:rsidRPr="00EB0A1E">
              <w:rPr>
                <w:rFonts w:ascii="Times New Roman" w:hAnsi="Times New Roman" w:cs="Times New Roman"/>
                <w:sz w:val="20"/>
                <w:szCs w:val="20"/>
              </w:rPr>
              <w:t>Mizik</w:t>
            </w:r>
            <w:proofErr w:type="spellEnd"/>
            <w:r w:rsidRPr="00EB0A1E">
              <w:rPr>
                <w:rFonts w:ascii="Times New Roman" w:hAnsi="Times New Roman" w:cs="Times New Roman"/>
                <w:sz w:val="20"/>
                <w:szCs w:val="20"/>
              </w:rPr>
              <w:t xml:space="preserve"> Tamás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xml:space="preserve">.), 2016: Agrárgazdaságtan I. – Mezőgazdasági árak és piacok, ISBN: </w:t>
            </w:r>
            <w:hyperlink r:id="rId15" w:history="1">
              <w:r w:rsidRPr="00EB0A1E">
                <w:rPr>
                  <w:rStyle w:val="Hiperhivatkozs"/>
                  <w:rFonts w:ascii="Times New Roman" w:hAnsi="Times New Roman"/>
                  <w:sz w:val="20"/>
                  <w:szCs w:val="20"/>
                </w:rPr>
                <w:t>978 630597272</w:t>
              </w:r>
            </w:hyperlink>
            <w:r w:rsidRPr="00EB0A1E">
              <w:rPr>
                <w:rStyle w:val="object"/>
                <w:rFonts w:ascii="Times New Roman" w:hAnsi="Times New Roman" w:cs="Times New Roman"/>
                <w:sz w:val="20"/>
                <w:szCs w:val="20"/>
              </w:rPr>
              <w:t xml:space="preserve">, </w:t>
            </w:r>
            <w:r w:rsidRPr="00EB0A1E">
              <w:rPr>
                <w:rFonts w:ascii="Times New Roman" w:hAnsi="Times New Roman" w:cs="Times New Roman"/>
                <w:sz w:val="20"/>
                <w:szCs w:val="20"/>
              </w:rPr>
              <w:t>334 p.</w:t>
            </w:r>
          </w:p>
          <w:p w:rsidR="00116630" w:rsidRPr="00EB0A1E" w:rsidRDefault="00116630" w:rsidP="00EB0A1E">
            <w:pPr>
              <w:pStyle w:val="pszerzo"/>
              <w:spacing w:before="0" w:beforeAutospacing="0" w:after="0" w:afterAutospacing="0"/>
              <w:ind w:left="426" w:right="149"/>
              <w:jc w:val="both"/>
              <w:rPr>
                <w:sz w:val="20"/>
                <w:szCs w:val="20"/>
              </w:rPr>
            </w:pPr>
            <w:proofErr w:type="spellStart"/>
            <w:r w:rsidRPr="00EB0A1E">
              <w:rPr>
                <w:sz w:val="20"/>
                <w:szCs w:val="20"/>
              </w:rPr>
              <w:t>Popp</w:t>
            </w:r>
            <w:proofErr w:type="spellEnd"/>
            <w:r w:rsidRPr="00EB0A1E">
              <w:rPr>
                <w:sz w:val="20"/>
                <w:szCs w:val="20"/>
              </w:rPr>
              <w:t xml:space="preserve"> József – Oláh Judit (szerk.) (2016): Az EU Közös Agrárpolitikája és a Magyar Vidékfejlesztési Program. </w:t>
            </w:r>
            <w:r w:rsidRPr="00EB0A1E">
              <w:rPr>
                <w:rStyle w:val="kiado"/>
                <w:sz w:val="20"/>
                <w:szCs w:val="20"/>
              </w:rPr>
              <w:t xml:space="preserve">Szaktudás Kiadó Ház </w:t>
            </w:r>
            <w:proofErr w:type="spellStart"/>
            <w:r w:rsidRPr="00EB0A1E">
              <w:rPr>
                <w:rStyle w:val="kiado"/>
                <w:sz w:val="20"/>
                <w:szCs w:val="20"/>
              </w:rPr>
              <w:t>Zrt</w:t>
            </w:r>
            <w:proofErr w:type="spellEnd"/>
            <w:proofErr w:type="gramStart"/>
            <w:r w:rsidRPr="00EB0A1E">
              <w:rPr>
                <w:rStyle w:val="kiado"/>
                <w:sz w:val="20"/>
                <w:szCs w:val="20"/>
              </w:rPr>
              <w:t>.,</w:t>
            </w:r>
            <w:proofErr w:type="gramEnd"/>
            <w:r w:rsidRPr="00EB0A1E">
              <w:rPr>
                <w:rStyle w:val="kiado"/>
                <w:sz w:val="20"/>
                <w:szCs w:val="20"/>
              </w:rPr>
              <w:t xml:space="preserve"> </w:t>
            </w:r>
            <w:r w:rsidRPr="00EB0A1E">
              <w:rPr>
                <w:rStyle w:val="ev"/>
                <w:sz w:val="20"/>
                <w:szCs w:val="20"/>
              </w:rPr>
              <w:t>2016.</w:t>
            </w:r>
            <w:r w:rsidRPr="00EB0A1E">
              <w:rPr>
                <w:rStyle w:val="oldal"/>
                <w:sz w:val="20"/>
                <w:szCs w:val="20"/>
              </w:rPr>
              <w:t xml:space="preserve">, </w:t>
            </w:r>
            <w:r w:rsidRPr="00EB0A1E">
              <w:rPr>
                <w:rStyle w:val="pisbn"/>
                <w:sz w:val="20"/>
                <w:szCs w:val="20"/>
              </w:rPr>
              <w:t xml:space="preserve">ISBN: </w:t>
            </w:r>
            <w:hyperlink r:id="rId16" w:tgtFrame="_blank" w:history="1">
              <w:r w:rsidRPr="00EB0A1E">
                <w:rPr>
                  <w:rStyle w:val="Hiperhivatkozs"/>
                  <w:sz w:val="20"/>
                  <w:szCs w:val="20"/>
                </w:rPr>
                <w:t>978-615-5224-71-3</w:t>
              </w:r>
            </w:hyperlink>
            <w:r w:rsidRPr="00EB0A1E">
              <w:rPr>
                <w:rStyle w:val="pisbn"/>
                <w:sz w:val="20"/>
                <w:szCs w:val="20"/>
              </w:rPr>
              <w:t>,</w:t>
            </w:r>
            <w:r w:rsidRPr="00EB0A1E">
              <w:rPr>
                <w:rStyle w:val="oldal"/>
                <w:sz w:val="20"/>
                <w:szCs w:val="20"/>
              </w:rPr>
              <w:t xml:space="preserve"> 211 p.</w:t>
            </w:r>
          </w:p>
          <w:p w:rsidR="00116630" w:rsidRPr="00EB0A1E" w:rsidRDefault="00116630" w:rsidP="00EB0A1E">
            <w:pPr>
              <w:spacing w:after="0" w:line="240" w:lineRule="auto"/>
              <w:ind w:left="426" w:right="149"/>
              <w:jc w:val="both"/>
              <w:rPr>
                <w:rFonts w:ascii="Times New Roman" w:hAnsi="Times New Roman" w:cs="Times New Roman"/>
                <w:bCs/>
                <w:sz w:val="20"/>
                <w:szCs w:val="20"/>
              </w:rPr>
            </w:pPr>
            <w:r w:rsidRPr="00EB0A1E">
              <w:rPr>
                <w:rFonts w:ascii="Times New Roman" w:hAnsi="Times New Roman" w:cs="Times New Roman"/>
                <w:bCs/>
                <w:sz w:val="20"/>
                <w:szCs w:val="20"/>
              </w:rPr>
              <w:t>Villányi – Vasa (szerk.) (2006): Agrárgazdaságtan, EU agrár- és környezetpolitika.</w:t>
            </w:r>
          </w:p>
          <w:p w:rsidR="00116630" w:rsidRPr="00EB0A1E" w:rsidRDefault="00116630" w:rsidP="00EB0A1E">
            <w:pPr>
              <w:spacing w:after="0" w:line="240" w:lineRule="auto"/>
              <w:ind w:right="149"/>
              <w:jc w:val="both"/>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ind w:left="426" w:right="149"/>
              <w:jc w:val="both"/>
              <w:rPr>
                <w:rFonts w:ascii="Times New Roman" w:hAnsi="Times New Roman" w:cs="Times New Roman"/>
                <w:b/>
                <w:smallCaps/>
                <w:sz w:val="20"/>
                <w:szCs w:val="20"/>
              </w:rPr>
            </w:pPr>
            <w:proofErr w:type="spellStart"/>
            <w:r w:rsidRPr="00EB0A1E">
              <w:rPr>
                <w:rFonts w:ascii="Times New Roman" w:hAnsi="Times New Roman" w:cs="Times New Roman"/>
                <w:sz w:val="20"/>
                <w:szCs w:val="20"/>
              </w:rPr>
              <w:t>Popp</w:t>
            </w:r>
            <w:proofErr w:type="spellEnd"/>
            <w:r w:rsidRPr="00EB0A1E">
              <w:rPr>
                <w:rFonts w:ascii="Times New Roman" w:hAnsi="Times New Roman" w:cs="Times New Roman"/>
                <w:sz w:val="20"/>
                <w:szCs w:val="20"/>
              </w:rPr>
              <w:t xml:space="preserve"> József (2004) Az EU Közös Agrárpolitikájának elmélete és nemzetközi mozgástere. Kiadó: Európai Agrárpolitika Kft. ISBN 963 217 735</w:t>
            </w:r>
          </w:p>
          <w:p w:rsidR="00116630" w:rsidRPr="00EB0A1E" w:rsidRDefault="00116630" w:rsidP="00EB0A1E">
            <w:pPr>
              <w:spacing w:after="0" w:line="240" w:lineRule="auto"/>
              <w:ind w:left="426" w:right="149"/>
              <w:jc w:val="both"/>
              <w:rPr>
                <w:rFonts w:ascii="Times New Roman" w:hAnsi="Times New Roman" w:cs="Times New Roman"/>
                <w:bCs/>
                <w:sz w:val="20"/>
                <w:szCs w:val="20"/>
              </w:rPr>
            </w:pPr>
            <w:r w:rsidRPr="00EB0A1E">
              <w:rPr>
                <w:rFonts w:ascii="Times New Roman" w:hAnsi="Times New Roman" w:cs="Times New Roman"/>
                <w:bCs/>
                <w:iCs/>
                <w:sz w:val="20"/>
                <w:szCs w:val="20"/>
              </w:rPr>
              <w:t>Szabó Gábor</w:t>
            </w:r>
            <w:r w:rsidRPr="00EB0A1E">
              <w:rPr>
                <w:rFonts w:ascii="Times New Roman" w:hAnsi="Times New Roman" w:cs="Times New Roman"/>
                <w:bCs/>
                <w:i/>
                <w:iCs/>
                <w:sz w:val="20"/>
                <w:szCs w:val="20"/>
              </w:rPr>
              <w:t>:</w:t>
            </w:r>
            <w:r w:rsidRPr="00EB0A1E">
              <w:rPr>
                <w:rFonts w:ascii="Times New Roman" w:hAnsi="Times New Roman" w:cs="Times New Roman"/>
                <w:bCs/>
                <w:sz w:val="20"/>
                <w:szCs w:val="20"/>
              </w:rPr>
              <w:t xml:space="preserve"> Élelmiszer-gazdaságtan (Egyetemi jegyzet) DE MTK AVI – Kaposvári Egyetem ÁTK, Debrecen, 2001 (A jegyzet a DE ATC AVK honlapjáról letölthető.) További irodalmak folyamatosan a gyakorlatokon kerülnek bemutatásra.</w:t>
            </w:r>
          </w:p>
          <w:p w:rsidR="00116630" w:rsidRPr="00EB0A1E" w:rsidRDefault="00116630" w:rsidP="00EB0A1E">
            <w:pPr>
              <w:spacing w:after="0" w:line="240" w:lineRule="auto"/>
              <w:ind w:left="360" w:right="149"/>
              <w:jc w:val="both"/>
              <w:rPr>
                <w:rFonts w:ascii="Times New Roman" w:hAnsi="Times New Roman" w:cs="Times New Roman"/>
                <w:sz w:val="20"/>
                <w:szCs w:val="20"/>
              </w:rPr>
            </w:pPr>
            <w:r w:rsidRPr="00EB0A1E">
              <w:rPr>
                <w:rFonts w:ascii="Times New Roman" w:hAnsi="Times New Roman" w:cs="Times New Roman"/>
                <w:sz w:val="20"/>
                <w:szCs w:val="20"/>
              </w:rPr>
              <w:t>Fertő Imre (1999): Az agrárpolitika modelljei. Osiris Kiadó, Budapest ISBN 963 379 53035</w:t>
            </w:r>
            <w:r w:rsidRPr="00EB0A1E">
              <w:rPr>
                <w:rFonts w:ascii="Times New Roman" w:hAnsi="Times New Roman" w:cs="Times New Roman"/>
                <w:bCs/>
                <w:sz w:val="20"/>
                <w:szCs w:val="20"/>
              </w:rPr>
              <w:t xml:space="preserve"> </w:t>
            </w:r>
            <w:r w:rsidRPr="00EB0A1E">
              <w:rPr>
                <w:rFonts w:ascii="Times New Roman" w:hAnsi="Times New Roman" w:cs="Times New Roman"/>
                <w:sz w:val="20"/>
                <w:szCs w:val="20"/>
              </w:rPr>
              <w:t>Gazdálkodás folyóirat gyakorlaton megjelölt számai</w:t>
            </w: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116630" w:rsidRPr="00EB0A1E" w:rsidTr="00116630">
        <w:tc>
          <w:tcPr>
            <w:tcW w:w="9993"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bookmarkStart w:id="1" w:name="_Hlk487116416"/>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Alapfogalmak ismertetése, a mezőgazdaság nemzetgazdasági szerepe</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Megismeri az </w:t>
            </w:r>
            <w:proofErr w:type="spellStart"/>
            <w:r w:rsidRPr="00EB0A1E">
              <w:rPr>
                <w:rFonts w:ascii="Times New Roman" w:hAnsi="Times New Roman" w:cs="Times New Roman"/>
                <w:sz w:val="20"/>
                <w:szCs w:val="20"/>
              </w:rPr>
              <w:t>agrobusinesshez</w:t>
            </w:r>
            <w:proofErr w:type="spellEnd"/>
            <w:r w:rsidRPr="00EB0A1E">
              <w:rPr>
                <w:rFonts w:ascii="Times New Roman" w:hAnsi="Times New Roman" w:cs="Times New Roman"/>
                <w:sz w:val="20"/>
                <w:szCs w:val="20"/>
              </w:rPr>
              <w:t xml:space="preserve"> tartozó fogalmakat és azok jellemzőit.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élelmiszergazdaság társadalmi-gazdasági szerkezete</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Ismereteket szerez a fontosabb összefüggésekről társadalmi és gazdasági szintéren egyaránt.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Erőforrások a mezőgazdaságban I. – Földpiac, Földbirtok politika</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Ismereteket szerez a mezőgazdaság egyes forrásairól.</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Erőforrások a mezőgazdaságban II. – Mezőgazdasági tőkepiac</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Ismereteket szerez a mezőgazdaság egyes forrásairól.</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Erőforrások a mezőgazdaságban III. – Mezőgazdasági munkaerőpiac</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Ismereteket szerez a mezőgazdaság egyes forrásairól.</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főbb mezőgazdasági ágazatok bemutatása – Növénytermesztés</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 mezőgazdaság főbb ágazatait.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főbb mezőgazdasági ágazatok bemutatása – Állattenyésztés</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 mezőgazdaság főbb ágazatait.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Mezőgazdasági üzemszervezetek </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 mezőgazdaság üzemi struktúráját, gazdaságszerkezetét.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Költség – Jövedelem változásai az agrártermelésben</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 mezőgazdaság árainak változására ható főbb jellemzőket.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agrár-külkereskedelem főbb jellemzői</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az agrárkülkereskedelem jellemzőit az EU-csatlakozást követően.</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mezőgazdaságot érintő globális kihívások</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w:t>
            </w:r>
            <w:proofErr w:type="gramStart"/>
            <w:r w:rsidRPr="00EB0A1E">
              <w:rPr>
                <w:rFonts w:ascii="Times New Roman" w:hAnsi="Times New Roman" w:cs="Times New Roman"/>
                <w:sz w:val="20"/>
                <w:szCs w:val="20"/>
              </w:rPr>
              <w:t>Megismeri</w:t>
            </w:r>
            <w:proofErr w:type="gramEnd"/>
            <w:r w:rsidRPr="00EB0A1E">
              <w:rPr>
                <w:rFonts w:ascii="Times New Roman" w:hAnsi="Times New Roman" w:cs="Times New Roman"/>
                <w:sz w:val="20"/>
                <w:szCs w:val="20"/>
              </w:rPr>
              <w:t xml:space="preserve"> milyen kihívásokkal kell szembenéznie a mezőgazdaságnak.</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Modern technológiák a mezőgazdaságban – Precíziós mezőgazdaság</w:t>
            </w:r>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Ismeretanyagot kap a precíziós mezőgazdaság legfontosabb jellemzőiről.</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Modern technológiák a mezőgazdaságban – </w:t>
            </w:r>
            <w:proofErr w:type="spellStart"/>
            <w:r w:rsidRPr="00EB0A1E">
              <w:rPr>
                <w:rFonts w:ascii="Times New Roman" w:hAnsi="Times New Roman" w:cs="Times New Roman"/>
                <w:sz w:val="20"/>
                <w:szCs w:val="20"/>
              </w:rPr>
              <w:t>Bioüzemanyagok</w:t>
            </w:r>
            <w:proofErr w:type="spellEnd"/>
          </w:p>
        </w:tc>
      </w:tr>
      <w:tr w:rsidR="00116630" w:rsidRPr="00EB0A1E" w:rsidTr="00116630">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az energetikához kapcsolódó fontosabb területeket.</w:t>
            </w:r>
          </w:p>
        </w:tc>
      </w:tr>
      <w:tr w:rsidR="00116630" w:rsidRPr="00EB0A1E" w:rsidTr="00116630">
        <w:tc>
          <w:tcPr>
            <w:tcW w:w="1529" w:type="dxa"/>
            <w:vMerge w:val="restart"/>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Összefoglalás</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44"/>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elhangzott előadásanyagok szintetizálása.</w:t>
            </w:r>
          </w:p>
        </w:tc>
      </w:tr>
    </w:tbl>
    <w:bookmarkEnd w:id="1"/>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EU agrár- és környezetpolitika</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GT_AVIL049-17/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GT_AVILK049-17/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GT_AVILS049-17/ GT_AVILN049-17</w:t>
            </w:r>
          </w:p>
          <w:p w:rsidR="00116630" w:rsidRPr="00EB0A1E" w:rsidRDefault="00116630" w:rsidP="00EB0A1E">
            <w:pPr>
              <w:spacing w:after="0" w:line="240" w:lineRule="auto"/>
              <w:jc w:val="center"/>
              <w:rPr>
                <w:rFonts w:ascii="Times New Roman" w:eastAsia="Arial Unicode MS" w:hAnsi="Times New Roman" w:cs="Times New Roman"/>
                <w:b/>
                <w:sz w:val="20"/>
                <w:szCs w:val="20"/>
                <w:highlight w:val="yellow"/>
              </w:rPr>
            </w:pPr>
          </w:p>
        </w:tc>
      </w:tr>
      <w:tr w:rsidR="00116630" w:rsidRPr="00EB0A1E" w:rsidTr="00116630">
        <w:trPr>
          <w:cantSplit/>
          <w:trHeight w:val="616"/>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EU </w:t>
            </w:r>
            <w:proofErr w:type="spellStart"/>
            <w:r w:rsidRPr="00EB0A1E">
              <w:rPr>
                <w:rFonts w:ascii="Times New Roman" w:hAnsi="Times New Roman" w:cs="Times New Roman"/>
                <w:b/>
                <w:sz w:val="20"/>
                <w:szCs w:val="20"/>
              </w:rPr>
              <w:t>Agricultural</w:t>
            </w:r>
            <w:proofErr w:type="spellEnd"/>
            <w:r w:rsidRPr="00EB0A1E">
              <w:rPr>
                <w:rFonts w:ascii="Times New Roman" w:hAnsi="Times New Roman" w:cs="Times New Roman"/>
                <w:b/>
                <w:sz w:val="20"/>
                <w:szCs w:val="20"/>
              </w:rPr>
              <w:t xml:space="preserve"> and </w:t>
            </w:r>
            <w:proofErr w:type="spellStart"/>
            <w:r w:rsidRPr="00EB0A1E">
              <w:rPr>
                <w:rFonts w:ascii="Times New Roman" w:hAnsi="Times New Roman" w:cs="Times New Roman"/>
                <w:b/>
                <w:sz w:val="20"/>
                <w:szCs w:val="20"/>
              </w:rPr>
              <w:t>Environmental</w:t>
            </w:r>
            <w:proofErr w:type="spellEnd"/>
            <w:r w:rsidRPr="00EB0A1E">
              <w:rPr>
                <w:rFonts w:ascii="Times New Roman" w:hAnsi="Times New Roman" w:cs="Times New Roman"/>
                <w:b/>
                <w:sz w:val="20"/>
                <w:szCs w:val="20"/>
              </w:rPr>
              <w:t xml:space="preserve"> Policy</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Gazdaságtan és Turizmusmenedzsment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FB77C1"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116630"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 xml:space="preserve">hogy </w:t>
            </w:r>
          </w:p>
          <w:p w:rsidR="00116630" w:rsidRPr="00EB0A1E" w:rsidRDefault="00116630" w:rsidP="00EB0A1E">
            <w:pPr>
              <w:spacing w:after="0" w:line="240" w:lineRule="auto"/>
              <w:ind w:left="426" w:right="155"/>
              <w:jc w:val="both"/>
              <w:rPr>
                <w:rFonts w:ascii="Times New Roman" w:hAnsi="Times New Roman" w:cs="Times New Roman"/>
                <w:sz w:val="20"/>
                <w:szCs w:val="20"/>
              </w:rPr>
            </w:pPr>
            <w:r w:rsidRPr="00EB0A1E">
              <w:rPr>
                <w:rFonts w:ascii="Times New Roman" w:hAnsi="Times New Roman" w:cs="Times New Roman"/>
                <w:sz w:val="20"/>
                <w:szCs w:val="20"/>
              </w:rPr>
              <w:t>a hallgatók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pacing w:after="0" w:line="240" w:lineRule="auto"/>
              <w:ind w:left="426" w:right="155" w:hanging="142"/>
              <w:jc w:val="both"/>
              <w:rPr>
                <w:rFonts w:ascii="Times New Roman" w:hAnsi="Times New Roman" w:cs="Times New Roman"/>
                <w:sz w:val="20"/>
                <w:szCs w:val="20"/>
              </w:rPr>
            </w:pPr>
            <w:r w:rsidRPr="00EB0A1E">
              <w:rPr>
                <w:rFonts w:ascii="Times New Roman" w:hAnsi="Times New Roman" w:cs="Times New Roman"/>
                <w:sz w:val="20"/>
                <w:szCs w:val="20"/>
              </w:rPr>
              <w:t>- Tisztában van a nemzetközi agrár- és vidékpolitika jelentőségével, ezzel kapcsolatban tudja és érti a szakpolitikák alapvető fogalmait, összefüggéseit és folyamatait.</w:t>
            </w:r>
          </w:p>
          <w:p w:rsidR="00116630" w:rsidRPr="00EB0A1E" w:rsidRDefault="00116630" w:rsidP="00EB0A1E">
            <w:pPr>
              <w:spacing w:after="0" w:line="240" w:lineRule="auto"/>
              <w:ind w:left="426" w:right="155" w:hanging="142"/>
              <w:jc w:val="both"/>
              <w:rPr>
                <w:rFonts w:ascii="Times New Roman" w:hAnsi="Times New Roman" w:cs="Times New Roman"/>
                <w:sz w:val="20"/>
                <w:szCs w:val="20"/>
              </w:rPr>
            </w:pPr>
            <w:r w:rsidRPr="00EB0A1E">
              <w:rPr>
                <w:rFonts w:ascii="Times New Roman" w:hAnsi="Times New Roman" w:cs="Times New Roman"/>
                <w:sz w:val="20"/>
                <w:szCs w:val="20"/>
              </w:rPr>
              <w:t>- Ismeri a szakpolitikák egészére vonatkozó tényeket, főbb jellegzetességeket és összefüggéseket, a releváns döntéshozatali folyamatokat.</w:t>
            </w:r>
          </w:p>
          <w:p w:rsidR="00116630" w:rsidRPr="00EB0A1E" w:rsidRDefault="00116630" w:rsidP="00EB0A1E">
            <w:pPr>
              <w:spacing w:after="0" w:line="240" w:lineRule="auto"/>
              <w:ind w:left="426" w:right="155" w:hanging="142"/>
              <w:jc w:val="both"/>
              <w:rPr>
                <w:rFonts w:ascii="Times New Roman" w:hAnsi="Times New Roman" w:cs="Times New Roman"/>
                <w:sz w:val="20"/>
                <w:szCs w:val="20"/>
              </w:rPr>
            </w:pPr>
            <w:r w:rsidRPr="00EB0A1E">
              <w:rPr>
                <w:rFonts w:ascii="Times New Roman" w:hAnsi="Times New Roman" w:cs="Times New Roman"/>
                <w:sz w:val="20"/>
                <w:szCs w:val="20"/>
              </w:rPr>
              <w:t>- Ismeri az agrárpolitika és a szakpolitikák (támogatási, adózási stb.) alapvető funkcióit és összefüggéseit.</w:t>
            </w:r>
          </w:p>
          <w:p w:rsidR="00116630" w:rsidRPr="00EB0A1E" w:rsidRDefault="00116630" w:rsidP="00EB0A1E">
            <w:pPr>
              <w:spacing w:after="0" w:line="240" w:lineRule="auto"/>
              <w:ind w:left="426" w:right="155" w:hanging="142"/>
              <w:jc w:val="both"/>
              <w:rPr>
                <w:rFonts w:ascii="Times New Roman" w:hAnsi="Times New Roman" w:cs="Times New Roman"/>
                <w:i/>
                <w:sz w:val="20"/>
                <w:szCs w:val="20"/>
              </w:rPr>
            </w:pPr>
          </w:p>
          <w:p w:rsidR="00116630" w:rsidRPr="00EB0A1E" w:rsidRDefault="00116630" w:rsidP="00EB0A1E">
            <w:pPr>
              <w:spacing w:after="0" w:line="240" w:lineRule="auto"/>
              <w:ind w:left="402" w:right="155"/>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pacing w:after="0" w:line="240" w:lineRule="auto"/>
              <w:ind w:left="426" w:right="155" w:hanging="188"/>
              <w:jc w:val="both"/>
              <w:rPr>
                <w:rFonts w:ascii="Times New Roman" w:hAnsi="Times New Roman" w:cs="Times New Roman"/>
                <w:sz w:val="20"/>
                <w:szCs w:val="20"/>
              </w:rPr>
            </w:pPr>
            <w:r w:rsidRPr="00EB0A1E">
              <w:rPr>
                <w:rFonts w:ascii="Times New Roman" w:hAnsi="Times New Roman" w:cs="Times New Roman"/>
                <w:sz w:val="20"/>
                <w:szCs w:val="20"/>
              </w:rPr>
              <w:t>- Képes a szakpolitikai problémák megfogalmazására, a várható trendek felismerésére, önálló szakmai álláspont kialakítására, és annak megvédésére a viták során.</w:t>
            </w:r>
          </w:p>
          <w:p w:rsidR="00116630" w:rsidRPr="00EB0A1E" w:rsidRDefault="00116630" w:rsidP="00EB0A1E">
            <w:pPr>
              <w:spacing w:after="0" w:line="240" w:lineRule="auto"/>
              <w:ind w:left="426" w:right="155" w:hanging="188"/>
              <w:jc w:val="both"/>
              <w:rPr>
                <w:rFonts w:ascii="Times New Roman" w:hAnsi="Times New Roman" w:cs="Times New Roman"/>
                <w:sz w:val="20"/>
                <w:szCs w:val="20"/>
              </w:rPr>
            </w:pPr>
            <w:r w:rsidRPr="00EB0A1E">
              <w:rPr>
                <w:rFonts w:ascii="Times New Roman" w:hAnsi="Times New Roman" w:cs="Times New Roman"/>
                <w:sz w:val="20"/>
                <w:szCs w:val="20"/>
              </w:rPr>
              <w:t xml:space="preserve">- Képes a szakpolitikák intézményi hátterének formális és informális kapcsolatrendszerét értelmezni, és azt munkája során felhasználni. </w:t>
            </w:r>
          </w:p>
          <w:p w:rsidR="00116630" w:rsidRPr="00EB0A1E" w:rsidRDefault="00116630" w:rsidP="00EB0A1E">
            <w:pPr>
              <w:spacing w:after="0" w:line="240" w:lineRule="auto"/>
              <w:ind w:left="426" w:right="155" w:hanging="188"/>
              <w:jc w:val="both"/>
              <w:rPr>
                <w:rFonts w:ascii="Times New Roman" w:hAnsi="Times New Roman" w:cs="Times New Roman"/>
                <w:sz w:val="20"/>
                <w:szCs w:val="20"/>
              </w:rPr>
            </w:pPr>
            <w:r w:rsidRPr="00EB0A1E">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116630" w:rsidRPr="00EB0A1E" w:rsidRDefault="00116630" w:rsidP="00EB0A1E">
            <w:pPr>
              <w:spacing w:after="0" w:line="240" w:lineRule="auto"/>
              <w:ind w:left="426" w:right="155" w:hanging="188"/>
              <w:jc w:val="both"/>
              <w:rPr>
                <w:rFonts w:ascii="Times New Roman" w:hAnsi="Times New Roman" w:cs="Times New Roman"/>
                <w:sz w:val="20"/>
                <w:szCs w:val="20"/>
              </w:rPr>
            </w:pPr>
          </w:p>
          <w:p w:rsidR="00116630" w:rsidRPr="00EB0A1E" w:rsidRDefault="00116630" w:rsidP="00EB0A1E">
            <w:pPr>
              <w:spacing w:after="0" w:line="240" w:lineRule="auto"/>
              <w:ind w:left="402" w:right="155"/>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pacing w:after="0" w:line="240" w:lineRule="auto"/>
              <w:ind w:left="402" w:right="155"/>
              <w:jc w:val="both"/>
              <w:rPr>
                <w:rFonts w:ascii="Times New Roman" w:hAnsi="Times New Roman" w:cs="Times New Roman"/>
                <w:i/>
                <w:sz w:val="20"/>
                <w:szCs w:val="20"/>
              </w:rPr>
            </w:pPr>
            <w:r w:rsidRPr="00EB0A1E">
              <w:rPr>
                <w:rFonts w:ascii="Times New Roman" w:hAnsi="Times New Roman" w:cs="Times New Roman"/>
                <w:sz w:val="20"/>
                <w:szCs w:val="20"/>
              </w:rPr>
              <w:t>Fogékony az új információ</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 xml:space="preserve"> befogadására, az új szakmai ismeretekre, nyitott az új, önálló és együttmű</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ödést igénylő feladatok, felelősségek vállalására.</w:t>
            </w:r>
          </w:p>
          <w:p w:rsidR="00116630" w:rsidRPr="00EB0A1E" w:rsidRDefault="00116630" w:rsidP="00EB0A1E">
            <w:pPr>
              <w:spacing w:after="0" w:line="240" w:lineRule="auto"/>
              <w:ind w:left="402" w:right="155"/>
              <w:jc w:val="both"/>
              <w:rPr>
                <w:rFonts w:ascii="Times New Roman" w:hAnsi="Times New Roman" w:cs="Times New Roman"/>
                <w:i/>
                <w:sz w:val="20"/>
                <w:szCs w:val="20"/>
              </w:rPr>
            </w:pPr>
          </w:p>
          <w:p w:rsidR="00116630" w:rsidRPr="00EB0A1E" w:rsidRDefault="00116630" w:rsidP="00EB0A1E">
            <w:pPr>
              <w:spacing w:after="0" w:line="240" w:lineRule="auto"/>
              <w:ind w:left="402" w:right="155"/>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pacing w:after="0" w:line="240" w:lineRule="auto"/>
              <w:ind w:left="402" w:right="155"/>
              <w:jc w:val="both"/>
              <w:rPr>
                <w:rFonts w:ascii="Times New Roman" w:hAnsi="Times New Roman" w:cs="Times New Roman"/>
                <w:i/>
                <w:sz w:val="20"/>
                <w:szCs w:val="20"/>
              </w:rPr>
            </w:pPr>
            <w:r w:rsidRPr="00EB0A1E">
              <w:rPr>
                <w:rFonts w:ascii="Times New Roman" w:hAnsi="Times New Roman" w:cs="Times New Roman"/>
                <w:sz w:val="20"/>
                <w:szCs w:val="20"/>
              </w:rPr>
              <w:t xml:space="preserve">Az elemzésekért, </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övetkeztetéseiért és döntéseiért felelősséget vállal.</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ind w:left="284" w:right="155"/>
              <w:jc w:val="both"/>
              <w:rPr>
                <w:rFonts w:ascii="Times New Roman" w:hAnsi="Times New Roman" w:cs="Times New Roman"/>
                <w:sz w:val="20"/>
                <w:szCs w:val="20"/>
              </w:rPr>
            </w:pPr>
            <w:r w:rsidRPr="00EB0A1E">
              <w:rPr>
                <w:rFonts w:ascii="Times New Roman" w:hAnsi="Times New Roman" w:cs="Times New Roman"/>
                <w:sz w:val="20"/>
                <w:szCs w:val="20"/>
              </w:rPr>
              <w:t>A tantárgy célja, hogy a hallgató megismerje az Európai Unió szerepét, nem csak hagyományos értelemben, hanem a különböző szakpolitikák esetében is. A tárgyalt témaköröket nemzetközi kitekintésben is el tudja helyezni, a képzés során szerezze meg az alapfogalmak használatának készségét.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116630" w:rsidRPr="00EB0A1E" w:rsidTr="00116630">
        <w:trPr>
          <w:trHeight w:val="1056"/>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pacing w:after="0" w:line="240" w:lineRule="auto"/>
              <w:ind w:left="426" w:right="155"/>
              <w:jc w:val="both"/>
              <w:rPr>
                <w:rFonts w:ascii="Times New Roman" w:hAnsi="Times New Roman" w:cs="Times New Roman"/>
                <w:sz w:val="20"/>
                <w:szCs w:val="20"/>
              </w:rPr>
            </w:pPr>
            <w:r w:rsidRPr="00EB0A1E">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pacing w:after="0" w:line="240" w:lineRule="auto"/>
              <w:ind w:left="426" w:right="155"/>
              <w:jc w:val="both"/>
              <w:rPr>
                <w:rFonts w:ascii="Times New Roman" w:hAnsi="Times New Roman" w:cs="Times New Roman"/>
                <w:b/>
                <w:smallCaps/>
                <w:sz w:val="20"/>
                <w:szCs w:val="20"/>
              </w:rPr>
            </w:pPr>
            <w:r w:rsidRPr="00EB0A1E">
              <w:rPr>
                <w:rFonts w:ascii="Times New Roman" w:hAnsi="Times New Roman" w:cs="Times New Roman"/>
                <w:sz w:val="20"/>
                <w:szCs w:val="20"/>
              </w:rPr>
              <w:t xml:space="preserve">A vizsgakérdéseket minden témakör végén megkapják a hallgatók. Az előadás anyagok a hozzájuk tartozó írásos anyagokkal együtt a hallgatók rendelkezésére van bocsájtva. Félév folyamán pedig a tételsor is kiadásra kerül, melynek részletes átbeszélése az előadáson történik. A vizsga szóban történik. A hallgatók tételhúzást követően röviden </w:t>
            </w:r>
            <w:proofErr w:type="gramStart"/>
            <w:r w:rsidRPr="00EB0A1E">
              <w:rPr>
                <w:rFonts w:ascii="Times New Roman" w:hAnsi="Times New Roman" w:cs="Times New Roman"/>
                <w:sz w:val="20"/>
                <w:szCs w:val="20"/>
              </w:rPr>
              <w:t>kifejtik</w:t>
            </w:r>
            <w:proofErr w:type="gramEnd"/>
            <w:r w:rsidRPr="00EB0A1E">
              <w:rPr>
                <w:rFonts w:ascii="Times New Roman" w:hAnsi="Times New Roman" w:cs="Times New Roman"/>
                <w:sz w:val="20"/>
                <w:szCs w:val="20"/>
              </w:rPr>
              <w:t xml:space="preserve"> a tételt majd szóban számot adnak tudásukról.</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pacing w:after="0" w:line="240" w:lineRule="auto"/>
              <w:ind w:left="425" w:right="155"/>
              <w:jc w:val="both"/>
              <w:rPr>
                <w:rFonts w:ascii="Times New Roman" w:hAnsi="Times New Roman" w:cs="Times New Roman"/>
                <w:bCs/>
                <w:sz w:val="20"/>
                <w:szCs w:val="20"/>
              </w:rPr>
            </w:pPr>
            <w:proofErr w:type="spellStart"/>
            <w:r w:rsidRPr="00EB0A1E">
              <w:rPr>
                <w:rFonts w:ascii="Times New Roman" w:hAnsi="Times New Roman" w:cs="Times New Roman"/>
                <w:bCs/>
                <w:sz w:val="20"/>
                <w:szCs w:val="20"/>
              </w:rPr>
              <w:t>Popp</w:t>
            </w:r>
            <w:proofErr w:type="spellEnd"/>
            <w:r w:rsidRPr="00EB0A1E">
              <w:rPr>
                <w:rFonts w:ascii="Times New Roman" w:hAnsi="Times New Roman" w:cs="Times New Roman"/>
                <w:bCs/>
                <w:sz w:val="20"/>
                <w:szCs w:val="20"/>
              </w:rPr>
              <w:t xml:space="preserve"> József – Oláh Judit (szerk.) (2016): Közös Agrárpolitika</w:t>
            </w:r>
          </w:p>
          <w:p w:rsidR="00116630" w:rsidRPr="00EB0A1E" w:rsidRDefault="00116630" w:rsidP="00EB0A1E">
            <w:pPr>
              <w:spacing w:after="0" w:line="240" w:lineRule="auto"/>
              <w:ind w:left="425" w:right="155"/>
              <w:jc w:val="both"/>
              <w:rPr>
                <w:rFonts w:ascii="Times New Roman" w:hAnsi="Times New Roman" w:cs="Times New Roman"/>
                <w:bCs/>
                <w:sz w:val="20"/>
                <w:szCs w:val="20"/>
              </w:rPr>
            </w:pPr>
            <w:proofErr w:type="spellStart"/>
            <w:r w:rsidRPr="00EB0A1E">
              <w:rPr>
                <w:rFonts w:ascii="Times New Roman" w:hAnsi="Times New Roman" w:cs="Times New Roman"/>
                <w:bCs/>
                <w:sz w:val="20"/>
                <w:szCs w:val="20"/>
              </w:rPr>
              <w:t>Popp</w:t>
            </w:r>
            <w:proofErr w:type="spellEnd"/>
            <w:r w:rsidRPr="00EB0A1E">
              <w:rPr>
                <w:rFonts w:ascii="Times New Roman" w:hAnsi="Times New Roman" w:cs="Times New Roman"/>
                <w:bCs/>
                <w:sz w:val="20"/>
                <w:szCs w:val="20"/>
              </w:rPr>
              <w:t xml:space="preserve"> József (2004) Az EU Közös Agrárpolitikájának elmélete és nemzetközi mozgástere. Kiadó: Európai Agrárpolitika Kft. ISBN 963 217 735 5</w:t>
            </w:r>
          </w:p>
          <w:p w:rsidR="00116630" w:rsidRPr="00EB0A1E" w:rsidRDefault="00116630" w:rsidP="00EB0A1E">
            <w:pPr>
              <w:pStyle w:val="Bekezds"/>
              <w:spacing w:before="0"/>
              <w:ind w:left="426" w:right="155" w:firstLine="0"/>
            </w:pPr>
            <w:proofErr w:type="spellStart"/>
            <w:r w:rsidRPr="00EB0A1E">
              <w:t>Biró</w:t>
            </w:r>
            <w:proofErr w:type="spellEnd"/>
            <w:r w:rsidRPr="00EB0A1E">
              <w:t xml:space="preserve"> Szabolcs – Nemes Gusztáv (2014): Vidékfejlesztési támogatások, lehívások, eredmények. Gazdálkodás</w:t>
            </w:r>
          </w:p>
          <w:p w:rsidR="00116630" w:rsidRPr="00EB0A1E" w:rsidRDefault="00116630" w:rsidP="00EB0A1E">
            <w:pPr>
              <w:spacing w:after="0" w:line="240" w:lineRule="auto"/>
              <w:ind w:left="425" w:right="155"/>
              <w:jc w:val="both"/>
              <w:rPr>
                <w:rFonts w:ascii="Times New Roman" w:hAnsi="Times New Roman" w:cs="Times New Roman"/>
                <w:sz w:val="20"/>
                <w:szCs w:val="20"/>
              </w:rPr>
            </w:pPr>
            <w:r w:rsidRPr="00EB0A1E">
              <w:rPr>
                <w:rFonts w:ascii="Times New Roman" w:hAnsi="Times New Roman" w:cs="Times New Roman"/>
                <w:sz w:val="20"/>
                <w:szCs w:val="20"/>
              </w:rPr>
              <w:t xml:space="preserve">European </w:t>
            </w:r>
            <w:proofErr w:type="spellStart"/>
            <w:r w:rsidRPr="00EB0A1E">
              <w:rPr>
                <w:rFonts w:ascii="Times New Roman" w:hAnsi="Times New Roman" w:cs="Times New Roman"/>
                <w:sz w:val="20"/>
                <w:szCs w:val="20"/>
              </w:rPr>
              <w:t>Commission</w:t>
            </w:r>
            <w:proofErr w:type="spellEnd"/>
            <w:r w:rsidRPr="00EB0A1E">
              <w:rPr>
                <w:rFonts w:ascii="Times New Roman" w:hAnsi="Times New Roman" w:cs="Times New Roman"/>
                <w:sz w:val="20"/>
                <w:szCs w:val="20"/>
              </w:rPr>
              <w:t xml:space="preserve"> (2013): </w:t>
            </w:r>
            <w:proofErr w:type="spellStart"/>
            <w:r w:rsidRPr="00EB0A1E">
              <w:rPr>
                <w:rFonts w:ascii="Times New Roman" w:hAnsi="Times New Roman" w:cs="Times New Roman"/>
                <w:sz w:val="20"/>
                <w:szCs w:val="20"/>
              </w:rPr>
              <w:t>Impact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indicators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Draft</w:t>
            </w:r>
            <w:proofErr w:type="spellEnd"/>
            <w:r w:rsidRPr="00EB0A1E">
              <w:rPr>
                <w:rFonts w:ascii="Times New Roman" w:hAnsi="Times New Roman" w:cs="Times New Roman"/>
                <w:sz w:val="20"/>
                <w:szCs w:val="20"/>
              </w:rPr>
              <w:t xml:space="preserve"> – </w:t>
            </w:r>
            <w:proofErr w:type="spellStart"/>
            <w:r w:rsidRPr="00EB0A1E">
              <w:rPr>
                <w:rFonts w:ascii="Times New Roman" w:hAnsi="Times New Roman" w:cs="Times New Roman"/>
                <w:sz w:val="20"/>
                <w:szCs w:val="20"/>
              </w:rPr>
              <w:t>Work</w:t>
            </w:r>
            <w:proofErr w:type="spellEnd"/>
            <w:r w:rsidRPr="00EB0A1E">
              <w:rPr>
                <w:rFonts w:ascii="Times New Roman" w:hAnsi="Times New Roman" w:cs="Times New Roman"/>
                <w:sz w:val="20"/>
                <w:szCs w:val="20"/>
              </w:rPr>
              <w:t xml:space="preserve"> in </w:t>
            </w:r>
            <w:proofErr w:type="spellStart"/>
            <w:r w:rsidRPr="00EB0A1E">
              <w:rPr>
                <w:rFonts w:ascii="Times New Roman" w:hAnsi="Times New Roman" w:cs="Times New Roman"/>
                <w:sz w:val="20"/>
                <w:szCs w:val="20"/>
              </w:rPr>
              <w:t>progress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Updated</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following</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political</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agreement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on</w:t>
            </w:r>
            <w:proofErr w:type="spellEnd"/>
            <w:r w:rsidRPr="00EB0A1E">
              <w:rPr>
                <w:rFonts w:ascii="Times New Roman" w:hAnsi="Times New Roman" w:cs="Times New Roman"/>
                <w:sz w:val="20"/>
                <w:szCs w:val="20"/>
              </w:rPr>
              <w:t xml:space="preserve"> CAP reform</w:t>
            </w:r>
          </w:p>
          <w:p w:rsidR="00116630" w:rsidRPr="00EB0A1E" w:rsidRDefault="00116630" w:rsidP="00EB0A1E">
            <w:pPr>
              <w:spacing w:after="0" w:line="240" w:lineRule="auto"/>
              <w:ind w:left="425" w:right="155"/>
              <w:jc w:val="both"/>
              <w:rPr>
                <w:rFonts w:ascii="Times New Roman" w:hAnsi="Times New Roman" w:cs="Times New Roman"/>
                <w:sz w:val="20"/>
                <w:szCs w:val="20"/>
              </w:rPr>
            </w:pPr>
            <w:r w:rsidRPr="00EB0A1E">
              <w:rPr>
                <w:rFonts w:ascii="Times New Roman" w:hAnsi="Times New Roman" w:cs="Times New Roman"/>
                <w:sz w:val="20"/>
                <w:szCs w:val="20"/>
              </w:rPr>
              <w:t>Fehér I. – Katonáné Kovács J</w:t>
            </w:r>
            <w:r w:rsidRPr="00EB0A1E">
              <w:rPr>
                <w:rFonts w:ascii="Times New Roman" w:hAnsi="Times New Roman" w:cs="Times New Roman"/>
                <w:b/>
                <w:sz w:val="20"/>
                <w:szCs w:val="20"/>
              </w:rPr>
              <w:t>.</w:t>
            </w:r>
            <w:r w:rsidRPr="00EB0A1E">
              <w:rPr>
                <w:rFonts w:ascii="Times New Roman" w:hAnsi="Times New Roman" w:cs="Times New Roman"/>
                <w:sz w:val="20"/>
                <w:szCs w:val="20"/>
              </w:rPr>
              <w:t xml:space="preserve"> – Szűcs I. (2006): Az Európai Unió intézményrendszere (Európai uniós alapismeretek) c. Egyetemi jegyzet (Szerk. Szűcs István) DE ATC AVK 2006 </w:t>
            </w:r>
          </w:p>
          <w:p w:rsidR="00116630" w:rsidRPr="00EB0A1E" w:rsidRDefault="00116630" w:rsidP="00EB0A1E">
            <w:pPr>
              <w:spacing w:after="0" w:line="240" w:lineRule="auto"/>
              <w:ind w:left="425" w:right="155"/>
              <w:jc w:val="both"/>
              <w:rPr>
                <w:rFonts w:ascii="Times New Roman" w:hAnsi="Times New Roman" w:cs="Times New Roman"/>
                <w:bCs/>
                <w:sz w:val="20"/>
                <w:szCs w:val="20"/>
              </w:rPr>
            </w:pPr>
            <w:r w:rsidRPr="00EB0A1E">
              <w:rPr>
                <w:rFonts w:ascii="Times New Roman" w:hAnsi="Times New Roman" w:cs="Times New Roman"/>
                <w:bCs/>
                <w:sz w:val="20"/>
                <w:szCs w:val="20"/>
              </w:rPr>
              <w:t xml:space="preserve">Az előadások anyaga, mely a kar honlapján elérhető lesz. </w:t>
            </w:r>
          </w:p>
          <w:p w:rsidR="00116630" w:rsidRPr="00EB0A1E" w:rsidRDefault="00116630" w:rsidP="00EB0A1E">
            <w:pPr>
              <w:spacing w:after="0" w:line="240" w:lineRule="auto"/>
              <w:ind w:left="425"/>
              <w:rPr>
                <w:rFonts w:ascii="Times New Roman" w:hAnsi="Times New Roman" w:cs="Times New Roman"/>
                <w:bCs/>
                <w:sz w:val="20"/>
                <w:szCs w:val="20"/>
              </w:rPr>
            </w:pPr>
            <w:r w:rsidRPr="00EB0A1E">
              <w:rPr>
                <w:rFonts w:ascii="Times New Roman" w:hAnsi="Times New Roman" w:cs="Times New Roman"/>
                <w:bCs/>
                <w:sz w:val="20"/>
                <w:szCs w:val="20"/>
              </w:rPr>
              <w:t xml:space="preserve">Az Unió honlapjáról kijelölt fejezetek </w:t>
            </w:r>
            <w:hyperlink r:id="rId17" w:history="1">
              <w:r w:rsidRPr="00EB0A1E">
                <w:rPr>
                  <w:rStyle w:val="Hiperhivatkozs"/>
                  <w:rFonts w:ascii="Times New Roman" w:hAnsi="Times New Roman"/>
                  <w:bCs/>
                  <w:sz w:val="20"/>
                  <w:szCs w:val="20"/>
                </w:rPr>
                <w:t>http://europa.eu</w:t>
              </w:r>
            </w:hyperlink>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ind w:left="357" w:right="155"/>
              <w:jc w:val="both"/>
              <w:rPr>
                <w:rFonts w:ascii="Times New Roman" w:hAnsi="Times New Roman" w:cs="Times New Roman"/>
                <w:bCs/>
                <w:sz w:val="20"/>
                <w:szCs w:val="20"/>
              </w:rPr>
            </w:pPr>
            <w:r w:rsidRPr="00EB0A1E">
              <w:rPr>
                <w:rFonts w:ascii="Times New Roman" w:hAnsi="Times New Roman" w:cs="Times New Roman"/>
                <w:bCs/>
                <w:sz w:val="20"/>
                <w:szCs w:val="20"/>
              </w:rPr>
              <w:t>Horváth Zoltán (2007) Kézikönyv az Európai Unióról. Hetedik, átdolgozott, bővített kiadás</w:t>
            </w:r>
            <w:r w:rsidRPr="00EB0A1E">
              <w:rPr>
                <w:rFonts w:ascii="Times New Roman" w:hAnsi="Times New Roman" w:cs="Times New Roman"/>
                <w:b/>
                <w:bCs/>
                <w:sz w:val="20"/>
                <w:szCs w:val="20"/>
              </w:rPr>
              <w:t xml:space="preserve"> </w:t>
            </w:r>
            <w:proofErr w:type="spellStart"/>
            <w:r w:rsidRPr="00EB0A1E">
              <w:rPr>
                <w:rFonts w:ascii="Times New Roman" w:hAnsi="Times New Roman" w:cs="Times New Roman"/>
                <w:bCs/>
                <w:sz w:val="20"/>
                <w:szCs w:val="20"/>
              </w:rPr>
              <w:t>hvgorac</w:t>
            </w:r>
            <w:proofErr w:type="spellEnd"/>
            <w:r w:rsidRPr="00EB0A1E">
              <w:rPr>
                <w:rFonts w:ascii="Times New Roman" w:hAnsi="Times New Roman" w:cs="Times New Roman"/>
                <w:bCs/>
                <w:sz w:val="20"/>
                <w:szCs w:val="20"/>
              </w:rPr>
              <w:t xml:space="preserve"> Lap- és Könyvkiadó Kft</w:t>
            </w:r>
          </w:p>
          <w:p w:rsidR="00116630" w:rsidRPr="00EB0A1E" w:rsidRDefault="00116630" w:rsidP="00EB0A1E">
            <w:pPr>
              <w:spacing w:after="0" w:line="240" w:lineRule="auto"/>
              <w:ind w:left="357"/>
              <w:rPr>
                <w:rFonts w:ascii="Times New Roman" w:hAnsi="Times New Roman" w:cs="Times New Roman"/>
                <w:bCs/>
                <w:sz w:val="20"/>
                <w:szCs w:val="20"/>
              </w:rPr>
            </w:pPr>
            <w:r w:rsidRPr="00EB0A1E">
              <w:rPr>
                <w:rFonts w:ascii="Times New Roman" w:hAnsi="Times New Roman" w:cs="Times New Roman"/>
                <w:bCs/>
                <w:sz w:val="20"/>
                <w:szCs w:val="20"/>
              </w:rPr>
              <w:t>Blahó András szerk. (2007): Európai integrációs alapismeretek. Aula Kiadó</w:t>
            </w:r>
          </w:p>
          <w:p w:rsidR="00116630" w:rsidRPr="00EB0A1E" w:rsidRDefault="00116630" w:rsidP="00EB0A1E">
            <w:pPr>
              <w:spacing w:after="0" w:line="240" w:lineRule="auto"/>
              <w:ind w:left="357"/>
              <w:rPr>
                <w:rFonts w:ascii="Times New Roman" w:hAnsi="Times New Roman" w:cs="Times New Roman"/>
                <w:bCs/>
                <w:sz w:val="20"/>
                <w:szCs w:val="20"/>
              </w:rPr>
            </w:pPr>
            <w:r w:rsidRPr="00EB0A1E">
              <w:rPr>
                <w:rFonts w:ascii="Times New Roman" w:hAnsi="Times New Roman" w:cs="Times New Roman"/>
                <w:bCs/>
                <w:sz w:val="20"/>
                <w:szCs w:val="20"/>
              </w:rPr>
              <w:t>Marján Attila (2009): Hol a térkép közepe? HVG Kiadó</w:t>
            </w:r>
          </w:p>
          <w:p w:rsidR="00116630" w:rsidRPr="00EB0A1E" w:rsidRDefault="00116630" w:rsidP="00EB0A1E">
            <w:pPr>
              <w:spacing w:after="0" w:line="240" w:lineRule="auto"/>
              <w:ind w:left="357"/>
              <w:rPr>
                <w:rFonts w:ascii="Times New Roman" w:hAnsi="Times New Roman" w:cs="Times New Roman"/>
                <w:bCs/>
                <w:sz w:val="20"/>
                <w:szCs w:val="20"/>
              </w:rPr>
            </w:pPr>
            <w:r w:rsidRPr="00EB0A1E">
              <w:rPr>
                <w:rFonts w:ascii="Times New Roman" w:hAnsi="Times New Roman" w:cs="Times New Roman"/>
                <w:bCs/>
                <w:sz w:val="20"/>
                <w:szCs w:val="20"/>
              </w:rPr>
              <w:t>Kiss Éva (2005): Az Európai Unió a XXI. század elején. Akadémiai Kiadó</w:t>
            </w:r>
          </w:p>
          <w:p w:rsidR="00116630" w:rsidRPr="00EB0A1E" w:rsidRDefault="00116630" w:rsidP="00EB0A1E">
            <w:pPr>
              <w:spacing w:after="0" w:line="240" w:lineRule="auto"/>
              <w:ind w:left="360"/>
              <w:rPr>
                <w:rFonts w:ascii="Times New Roman" w:hAnsi="Times New Roman" w:cs="Times New Roman"/>
                <w:bCs/>
                <w:sz w:val="20"/>
                <w:szCs w:val="20"/>
              </w:rPr>
            </w:pPr>
            <w:r w:rsidRPr="00EB0A1E">
              <w:rPr>
                <w:rFonts w:ascii="Times New Roman" w:hAnsi="Times New Roman" w:cs="Times New Roman"/>
                <w:bCs/>
                <w:sz w:val="20"/>
                <w:szCs w:val="20"/>
              </w:rPr>
              <w:t>További irodalmak az előadások során folyamatosan kerülnek bemutatásra</w:t>
            </w:r>
          </w:p>
          <w:p w:rsidR="00116630" w:rsidRPr="00EB0A1E" w:rsidRDefault="00116630" w:rsidP="00EB0A1E">
            <w:pPr>
              <w:spacing w:after="0" w:line="240" w:lineRule="auto"/>
              <w:ind w:left="360"/>
              <w:jc w:val="both"/>
              <w:rPr>
                <w:rFonts w:ascii="Times New Roman" w:hAnsi="Times New Roman" w:cs="Times New Roman"/>
                <w:sz w:val="20"/>
                <w:szCs w:val="20"/>
              </w:rPr>
            </w:pP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116630" w:rsidRPr="00EB0A1E" w:rsidTr="00116630">
        <w:tc>
          <w:tcPr>
            <w:tcW w:w="9993"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 története, jogrendszere, integrációs formák</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az EU kialakulásának fontosabb mérföldköveit, az integráció mélyülésének folyamatát.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Uniót működtető intézmények</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az EU-t működtető intézményeket.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Cs/>
                <w:sz w:val="20"/>
                <w:szCs w:val="20"/>
              </w:rPr>
              <w:t>Gazdasági és Monetáris Unió</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 a gazdasági és monetáris unió kialakulásának lépéseit, mérföldköveit.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Cs/>
                <w:sz w:val="20"/>
                <w:szCs w:val="20"/>
              </w:rPr>
              <w:t xml:space="preserve">Az Európai Unió költségvetésének általános jellemzői </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Bemutatásra kerül az EU költségvetésének kialakításának feltételei, főbb bevételi és kiadási tényezői.</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Cs/>
                <w:sz w:val="20"/>
                <w:szCs w:val="20"/>
              </w:rPr>
              <w:t>Közös Agrárpolitika (KAP) 50 éve</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w:t>
            </w:r>
            <w:proofErr w:type="gramStart"/>
            <w:r w:rsidRPr="00EB0A1E">
              <w:rPr>
                <w:rFonts w:ascii="Times New Roman" w:hAnsi="Times New Roman" w:cs="Times New Roman"/>
                <w:sz w:val="20"/>
                <w:szCs w:val="20"/>
              </w:rPr>
              <w:t>Megismerik</w:t>
            </w:r>
            <w:proofErr w:type="gramEnd"/>
            <w:r w:rsidRPr="00EB0A1E">
              <w:rPr>
                <w:rFonts w:ascii="Times New Roman" w:hAnsi="Times New Roman" w:cs="Times New Roman"/>
                <w:sz w:val="20"/>
                <w:szCs w:val="20"/>
              </w:rPr>
              <w:t xml:space="preserve"> a KAP kialakulását és fontosabb mérföldköveit.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vAlign w:val="center"/>
          </w:tcPr>
          <w:p w:rsidR="00116630" w:rsidRPr="00EB0A1E" w:rsidRDefault="00116630" w:rsidP="00EB0A1E">
            <w:pPr>
              <w:spacing w:after="0" w:line="240" w:lineRule="auto"/>
              <w:rPr>
                <w:rFonts w:ascii="Times New Roman" w:hAnsi="Times New Roman" w:cs="Times New Roman"/>
                <w:bCs/>
                <w:sz w:val="20"/>
                <w:szCs w:val="20"/>
              </w:rPr>
            </w:pPr>
            <w:r w:rsidRPr="00EB0A1E">
              <w:rPr>
                <w:rFonts w:ascii="Times New Roman" w:hAnsi="Times New Roman" w:cs="Times New Roman"/>
                <w:bCs/>
                <w:sz w:val="20"/>
                <w:szCs w:val="20"/>
              </w:rPr>
              <w:t>Közös Agrárpolitika (KAP) 2014-2020</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w:t>
            </w:r>
            <w:proofErr w:type="gramStart"/>
            <w:r w:rsidRPr="00EB0A1E">
              <w:rPr>
                <w:rFonts w:ascii="Times New Roman" w:hAnsi="Times New Roman" w:cs="Times New Roman"/>
                <w:sz w:val="20"/>
                <w:szCs w:val="20"/>
              </w:rPr>
              <w:t>Megismerik</w:t>
            </w:r>
            <w:proofErr w:type="gramEnd"/>
            <w:r w:rsidRPr="00EB0A1E">
              <w:rPr>
                <w:rFonts w:ascii="Times New Roman" w:hAnsi="Times New Roman" w:cs="Times New Roman"/>
                <w:sz w:val="20"/>
                <w:szCs w:val="20"/>
              </w:rPr>
              <w:t xml:space="preserve"> a KAP jelenlegi szabályozását és jövőbeli kilátását.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Környezetpolitika kialakulása és működési rendszere. A fenntartható fejlődés fontosabb dokumentumai az EU-ban</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Megismerik a környezetpolitika kialakulását és fontosabb szabályozását.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pStyle w:val="Listaszerbekezds"/>
              <w:ind w:left="0"/>
            </w:pPr>
            <w:r w:rsidRPr="00EB0A1E">
              <w:rPr>
                <w:bCs/>
              </w:rPr>
              <w:t>Vidékfejlesztési jogszabály 2014-2020</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Megismerik az EU vidékfejlesztési politikájának jelenlegi és jövőbeli tényezőit.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pStyle w:val="Listaszerbekezds"/>
              <w:ind w:left="0"/>
            </w:pPr>
            <w:r w:rsidRPr="00EB0A1E">
              <w:t>Energiaellátás, energiapolitika</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Megismerik az EU energiapolitikáját.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 tagságunk 10 évének agrár- és vidékgazdasági tapasztalatai</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Bemutatásra kerülnek a fontosabb változások az EU-csatlakozás óta.</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Beruházás és az EU kohéziós politikája</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Megismerik az EU fejlesztési és beruházási politikáját.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Regionális politika</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Megismerik a regionális politika fontosabb jellemzőit.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pStyle w:val="Listaszerbekezds"/>
              <w:ind w:left="0"/>
            </w:pPr>
            <w:r w:rsidRPr="00EB0A1E">
              <w:t>WTO</w:t>
            </w:r>
          </w:p>
        </w:tc>
      </w:tr>
      <w:tr w:rsidR="00116630" w:rsidRPr="00EB0A1E" w:rsidTr="00116630">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Megismerik a WTO működését, fontosabb szabályozásait.</w:t>
            </w:r>
          </w:p>
        </w:tc>
      </w:tr>
      <w:tr w:rsidR="00116630" w:rsidRPr="00EB0A1E" w:rsidTr="00116630">
        <w:tc>
          <w:tcPr>
            <w:tcW w:w="1529" w:type="dxa"/>
            <w:vMerge w:val="restart"/>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Összefoglalás</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45"/>
              </w:numPr>
              <w:spacing w:after="0" w:line="240" w:lineRule="auto"/>
              <w:rPr>
                <w:rFonts w:ascii="Times New Roman" w:hAnsi="Times New Roman" w:cs="Times New Roman"/>
                <w:sz w:val="20"/>
                <w:szCs w:val="20"/>
              </w:rPr>
            </w:pPr>
          </w:p>
        </w:tc>
        <w:tc>
          <w:tcPr>
            <w:tcW w:w="8464"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félév során leadott anyagok szintetizálása.</w:t>
            </w:r>
          </w:p>
        </w:tc>
      </w:tr>
    </w:tbl>
    <w:p w:rsidR="00A364CB"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Regionális gazdaságtan 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GT_AVIL018-17/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GT_AVILK018-17/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GT_AVILS018-17/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GT_AVILN018-17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Regional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Economics</w:t>
            </w:r>
            <w:proofErr w:type="spellEnd"/>
            <w:r w:rsidRPr="00EB0A1E">
              <w:rPr>
                <w:rFonts w:ascii="Times New Roman" w:hAnsi="Times New Roman" w:cs="Times New Roman"/>
                <w:b/>
                <w:sz w:val="20"/>
                <w:szCs w:val="20"/>
              </w:rPr>
              <w:t xml:space="preserve"> 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Gazdálkodási és Turizmusmenedzsment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both"/>
              <w:rPr>
                <w:rFonts w:ascii="Times New Roman" w:hAnsi="Times New Roman" w:cs="Times New Roman"/>
                <w:smallCaps/>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 xml:space="preserve">hogy a hallgatók </w:t>
            </w:r>
          </w:p>
          <w:p w:rsidR="00116630" w:rsidRPr="00EB0A1E" w:rsidRDefault="00116630" w:rsidP="00EB0A1E">
            <w:p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tisztában legyenek a táj-régió fogalmával, a gazdaság általános törvényszerűségei térbeni érvényesülésével, a térben létező gazdaság mozgástörvényeivel mikro- és makroszinten. Ezenkívül a regionális fejlődés erőforrásainak átrendeződésének a területi folyamatokra gyakorolt hatását megismerjék.</w:t>
            </w:r>
          </w:p>
          <w:p w:rsidR="00116630" w:rsidRPr="00EB0A1E" w:rsidRDefault="00116630" w:rsidP="00EB0A1E">
            <w:pPr>
              <w:shd w:val="clear" w:color="auto" w:fill="E5DFEC"/>
              <w:suppressAutoHyphens/>
              <w:autoSpaceDE w:val="0"/>
              <w:spacing w:after="0" w:line="240" w:lineRule="auto"/>
              <w:ind w:right="113"/>
              <w:jc w:val="both"/>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Tájékozott az agrár- és vidékfejlesztési politika hazai és nemzetközi funkcióiban és összefüggéseiben.</w:t>
            </w:r>
          </w:p>
          <w:p w:rsidR="00116630" w:rsidRPr="00EB0A1E" w:rsidRDefault="00116630" w:rsidP="00EB0A1E">
            <w:p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Ismeri a vidéki társadalmi változásokat, azok összefüggéseit és a vidék-társadalom-mezőgazdaság egymásra hatásának aspektusait.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vidékfejlesztés és az agrárium területén önálló szakmailag megalapozott álláspont kialakítására és annak átadására.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vidékfejlesztési programok megtervezésére, lebonyolítására, erőforrások elosztására, szakmai döntéseket megalapozó javaslatok kidolgozásában való részvételre, következtetések levonására, nemcsak operatív szinten.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 vidékfejlesztés és a kapcsolódó tudományterületek társadalmi szerepének képviseletére.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 tértudományok alapvető eredményeinek és jellemzőinek hiteles közvetítésére szakmai és nem szakmai célcsoportok számára egyaránt.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Szakmai irányítás mellett képes vidékfejlesztési kutatási projektben a projekt részfeladatainak operatív szinten történő, közvetlen irányítására.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Regionális </w:t>
            </w:r>
            <w:proofErr w:type="spellStart"/>
            <w:r w:rsidRPr="00EB0A1E">
              <w:rPr>
                <w:rFonts w:ascii="Times New Roman" w:hAnsi="Times New Roman" w:cs="Times New Roman"/>
                <w:sz w:val="20"/>
                <w:szCs w:val="20"/>
              </w:rPr>
              <w:t>mikroökönömia</w:t>
            </w:r>
            <w:proofErr w:type="spellEnd"/>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Regionális </w:t>
            </w:r>
            <w:proofErr w:type="spellStart"/>
            <w:r w:rsidRPr="00EB0A1E">
              <w:rPr>
                <w:rFonts w:ascii="Times New Roman" w:hAnsi="Times New Roman" w:cs="Times New Roman"/>
                <w:sz w:val="20"/>
                <w:szCs w:val="20"/>
              </w:rPr>
              <w:t>makroökonómia</w:t>
            </w:r>
            <w:proofErr w:type="spellEnd"/>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területi fejlődést meghatározó tényezők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Regionális </w:t>
            </w:r>
            <w:proofErr w:type="spellStart"/>
            <w:r w:rsidRPr="00EB0A1E">
              <w:rPr>
                <w:rFonts w:ascii="Times New Roman" w:hAnsi="Times New Roman" w:cs="Times New Roman"/>
                <w:sz w:val="20"/>
                <w:szCs w:val="20"/>
              </w:rPr>
              <w:t>versemyképesség</w:t>
            </w:r>
            <w:proofErr w:type="spellEnd"/>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kooperatív oktatási módszerek, előadás, együttműködés, prezentáció, házi feladat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lastRenderedPageBreak/>
              <w:t>házi dolgozat leadása és prezentálása, melyek az aláírás feltételei. Aláírást csak az kaphat, aki időben leadta házi dolgozatát és legalább elégséges eredménnyel elkészítette a prezentációt és a dolgozatot. Zárthelyi dolgozat írásával születik meg a gyakorlati jegy.</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Káposzta József (2007): Regionális gazdaságtan. DE ATC AVK.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Lengyel Imre-</w:t>
            </w:r>
            <w:proofErr w:type="spellStart"/>
            <w:r w:rsidRPr="00EB0A1E">
              <w:rPr>
                <w:rFonts w:ascii="Times New Roman" w:hAnsi="Times New Roman" w:cs="Times New Roman"/>
                <w:sz w:val="20"/>
                <w:szCs w:val="20"/>
              </w:rPr>
              <w:t>Rechnitzer</w:t>
            </w:r>
            <w:proofErr w:type="spellEnd"/>
            <w:r w:rsidRPr="00EB0A1E">
              <w:rPr>
                <w:rFonts w:ascii="Times New Roman" w:hAnsi="Times New Roman" w:cs="Times New Roman"/>
                <w:sz w:val="20"/>
                <w:szCs w:val="20"/>
              </w:rPr>
              <w:t xml:space="preserve"> János (2004): Regionális gazdaságtan. Dialóg Campus Kiadó. Budapest-Pécs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b/>
                <w:i/>
                <w:sz w:val="20"/>
                <w:szCs w:val="20"/>
              </w:rPr>
            </w:pPr>
            <w:r w:rsidRPr="00EB0A1E">
              <w:rPr>
                <w:rFonts w:ascii="Times New Roman" w:hAnsi="Times New Roman" w:cs="Times New Roman"/>
                <w:sz w:val="20"/>
                <w:szCs w:val="20"/>
              </w:rPr>
              <w:t>Kozma Gábor (2003): Regionális gazdaságtan. Kossuth Egyetemi Kiadó. Debrecen</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iCs/>
                <w:sz w:val="20"/>
                <w:szCs w:val="20"/>
              </w:rPr>
            </w:pPr>
            <w:r w:rsidRPr="00EB0A1E">
              <w:rPr>
                <w:rFonts w:ascii="Times New Roman" w:hAnsi="Times New Roman" w:cs="Times New Roman"/>
                <w:sz w:val="20"/>
                <w:szCs w:val="20"/>
              </w:rPr>
              <w:t xml:space="preserve">Simai M.–Gál P. (2000.): </w:t>
            </w:r>
            <w:r w:rsidRPr="00EB0A1E">
              <w:rPr>
                <w:rFonts w:ascii="Times New Roman" w:hAnsi="Times New Roman" w:cs="Times New Roman"/>
                <w:iCs/>
                <w:sz w:val="20"/>
                <w:szCs w:val="20"/>
              </w:rPr>
              <w:t>Új trendek és stratégiák a világgazdaságban. Vállalatok, államok,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iCs/>
                <w:sz w:val="20"/>
                <w:szCs w:val="20"/>
              </w:rPr>
              <w:t>nemzetközi szervezetek</w:t>
            </w:r>
            <w:r w:rsidRPr="00EB0A1E">
              <w:rPr>
                <w:rFonts w:ascii="Times New Roman" w:hAnsi="Times New Roman" w:cs="Times New Roman"/>
                <w:sz w:val="20"/>
                <w:szCs w:val="20"/>
              </w:rPr>
              <w:t>. Akadémiai Kiadó, Budapest.</w:t>
            </w:r>
          </w:p>
        </w:tc>
      </w:tr>
    </w:tbl>
    <w:p w:rsidR="00116630" w:rsidRPr="00EB0A1E" w:rsidRDefault="00116630"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116630" w:rsidRPr="00EB0A1E" w:rsidTr="00A364CB">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A364CB">
        <w:tc>
          <w:tcPr>
            <w:tcW w:w="1489" w:type="dxa"/>
            <w:vMerge w:val="restart"/>
            <w:shd w:val="clear" w:color="auto" w:fill="auto"/>
          </w:tcPr>
          <w:p w:rsidR="00116630" w:rsidRPr="00EB0A1E" w:rsidRDefault="00116630" w:rsidP="00EB0A1E">
            <w:pPr>
              <w:numPr>
                <w:ilvl w:val="0"/>
                <w:numId w:val="46"/>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Félévkezdés (követelmények, tartalom)</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regionális tudomány tartalma és célja, táj, régió fogalmak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 regionális gazdaságtan tárgya, regionális </w:t>
            </w:r>
            <w:proofErr w:type="spellStart"/>
            <w:r w:rsidRPr="00EB0A1E">
              <w:rPr>
                <w:rFonts w:ascii="Times New Roman" w:hAnsi="Times New Roman" w:cs="Times New Roman"/>
                <w:sz w:val="20"/>
                <w:szCs w:val="20"/>
              </w:rPr>
              <w:t>mikroökonómia</w:t>
            </w:r>
            <w:proofErr w:type="spellEnd"/>
            <w:r w:rsidRPr="00EB0A1E">
              <w:rPr>
                <w:rFonts w:ascii="Times New Roman" w:hAnsi="Times New Roman" w:cs="Times New Roman"/>
                <w:sz w:val="20"/>
                <w:szCs w:val="20"/>
              </w:rPr>
              <w:t xml:space="preserve"> alapkérdései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Neoklasszikus telephelyelméletek 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Neoklasszikus telephelyelméletek II.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Regionális </w:t>
            </w:r>
            <w:proofErr w:type="spellStart"/>
            <w:r w:rsidRPr="00EB0A1E">
              <w:rPr>
                <w:rFonts w:ascii="Times New Roman" w:hAnsi="Times New Roman" w:cs="Times New Roman"/>
                <w:sz w:val="20"/>
                <w:szCs w:val="20"/>
              </w:rPr>
              <w:t>makroökonómia</w:t>
            </w:r>
            <w:proofErr w:type="spellEnd"/>
            <w:r w:rsidRPr="00EB0A1E">
              <w:rPr>
                <w:rFonts w:ascii="Times New Roman" w:hAnsi="Times New Roman" w:cs="Times New Roman"/>
                <w:sz w:val="20"/>
                <w:szCs w:val="20"/>
              </w:rPr>
              <w:t>, a tényezők szerepe a regionális gazdaságban 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Regionális </w:t>
            </w:r>
            <w:proofErr w:type="spellStart"/>
            <w:r w:rsidRPr="00EB0A1E">
              <w:rPr>
                <w:rFonts w:ascii="Times New Roman" w:hAnsi="Times New Roman" w:cs="Times New Roman"/>
                <w:sz w:val="20"/>
                <w:szCs w:val="20"/>
              </w:rPr>
              <w:t>makroökonómia</w:t>
            </w:r>
            <w:proofErr w:type="spellEnd"/>
            <w:r w:rsidRPr="00EB0A1E">
              <w:rPr>
                <w:rFonts w:ascii="Times New Roman" w:hAnsi="Times New Roman" w:cs="Times New Roman"/>
                <w:sz w:val="20"/>
                <w:szCs w:val="20"/>
              </w:rPr>
              <w:t>, a tényezők szerepe a regionális gazdaságban II.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területi fejlődést meghatározó társadalmi tényezők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területi fejlődést meghatározó gazdasági tényezők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termelési tényezők és a regionális fejlődés kapcsolata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versenyképesség legfontosabb modelljei</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Innováció</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Klaszterek</w:t>
            </w:r>
          </w:p>
        </w:tc>
      </w:tr>
      <w:tr w:rsidR="00116630" w:rsidRPr="00EB0A1E" w:rsidTr="00A364CB">
        <w:tc>
          <w:tcPr>
            <w:tcW w:w="1489" w:type="dxa"/>
            <w:vMerge/>
            <w:shd w:val="clear" w:color="auto" w:fill="auto"/>
          </w:tcPr>
          <w:p w:rsidR="00116630" w:rsidRPr="00EB0A1E" w:rsidRDefault="00116630" w:rsidP="00EB0A1E">
            <w:pPr>
              <w:numPr>
                <w:ilvl w:val="0"/>
                <w:numId w:val="46"/>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hallgatók megismerik a tématerületet átfogóan befolyásoló folyamatokat, a szabályozás rendszerét, az alapvető szakkifejezéseket, a regionális tudomány meghatározó szereplőit és elméleteit. </w:t>
            </w:r>
          </w:p>
        </w:tc>
      </w:tr>
      <w:tr w:rsidR="00116630" w:rsidRPr="00EB0A1E" w:rsidTr="00A364CB">
        <w:tc>
          <w:tcPr>
            <w:tcW w:w="1489" w:type="dxa"/>
            <w:vMerge w:val="restart"/>
            <w:shd w:val="clear" w:color="auto" w:fill="auto"/>
          </w:tcPr>
          <w:p w:rsidR="00116630" w:rsidRPr="00EB0A1E" w:rsidRDefault="00116630" w:rsidP="00EB0A1E">
            <w:pPr>
              <w:numPr>
                <w:ilvl w:val="0"/>
                <w:numId w:val="46"/>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hallgatói prezentációk előadása és értékelése</w:t>
            </w:r>
          </w:p>
        </w:tc>
      </w:tr>
      <w:tr w:rsidR="00116630" w:rsidRPr="00EB0A1E" w:rsidTr="00A364CB">
        <w:tc>
          <w:tcPr>
            <w:tcW w:w="1489" w:type="dxa"/>
            <w:vMerge/>
            <w:shd w:val="clear" w:color="auto" w:fill="auto"/>
          </w:tcPr>
          <w:p w:rsidR="00116630" w:rsidRPr="00EB0A1E" w:rsidRDefault="00116630" w:rsidP="00EB0A1E">
            <w:pPr>
              <w:numPr>
                <w:ilvl w:val="0"/>
                <w:numId w:val="46"/>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előadókészsége fejlődik, egyéni kutatómunkájuk során képessé válnak adott témához kapcsolódó információs összegyűjtésére, elemzésére, értelmezésére.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Regionális gazdaságtan II.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GT_AVIL027-17/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GT_AVILK027-17/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GT_AVILS027-17/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GT_AVILN027-17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Regional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Economics</w:t>
            </w:r>
            <w:proofErr w:type="spellEnd"/>
            <w:r w:rsidRPr="00EB0A1E">
              <w:rPr>
                <w:rFonts w:ascii="Times New Roman" w:hAnsi="Times New Roman" w:cs="Times New Roman"/>
                <w:b/>
                <w:sz w:val="20"/>
                <w:szCs w:val="20"/>
              </w:rPr>
              <w:t xml:space="preserve"> II.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Gazdálkodási és Turizmusmenedzsment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Regionális gazdaságtan I.</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FB77C1" w:rsidRDefault="00116630" w:rsidP="00EB0A1E">
            <w:pPr>
              <w:spacing w:after="0" w:line="240" w:lineRule="auto"/>
              <w:jc w:val="center"/>
              <w:rPr>
                <w:rFonts w:ascii="Times New Roman" w:eastAsia="Arial Unicode MS" w:hAnsi="Times New Roman" w:cs="Times New Roman"/>
                <w:sz w:val="20"/>
                <w:szCs w:val="20"/>
              </w:rPr>
            </w:pPr>
            <w:r w:rsidRPr="00FB77C1">
              <w:rPr>
                <w:rFonts w:ascii="Times New Roman" w:eastAsia="Arial Unicode MS" w:hAnsi="Times New Roman" w:cs="Times New Roman"/>
                <w:sz w:val="20"/>
                <w:szCs w:val="20"/>
              </w:rPr>
              <w:t>GT_AVIL018-17/</w:t>
            </w:r>
          </w:p>
          <w:p w:rsidR="00116630" w:rsidRPr="00FB77C1" w:rsidRDefault="00116630" w:rsidP="00EB0A1E">
            <w:pPr>
              <w:spacing w:after="0" w:line="240" w:lineRule="auto"/>
              <w:jc w:val="center"/>
              <w:rPr>
                <w:rFonts w:ascii="Times New Roman" w:eastAsia="Arial Unicode MS" w:hAnsi="Times New Roman" w:cs="Times New Roman"/>
                <w:sz w:val="20"/>
                <w:szCs w:val="20"/>
              </w:rPr>
            </w:pPr>
            <w:r w:rsidRPr="00FB77C1">
              <w:rPr>
                <w:rFonts w:ascii="Times New Roman" w:eastAsia="Arial Unicode MS" w:hAnsi="Times New Roman" w:cs="Times New Roman"/>
                <w:sz w:val="20"/>
                <w:szCs w:val="20"/>
              </w:rPr>
              <w:t>GT_AVILK018-17/</w:t>
            </w:r>
          </w:p>
          <w:p w:rsidR="00116630" w:rsidRPr="00FB77C1" w:rsidRDefault="00116630" w:rsidP="00EB0A1E">
            <w:pPr>
              <w:spacing w:after="0" w:line="240" w:lineRule="auto"/>
              <w:jc w:val="center"/>
              <w:rPr>
                <w:rFonts w:ascii="Times New Roman" w:eastAsia="Arial Unicode MS" w:hAnsi="Times New Roman" w:cs="Times New Roman"/>
                <w:sz w:val="20"/>
                <w:szCs w:val="20"/>
              </w:rPr>
            </w:pPr>
            <w:r w:rsidRPr="00FB77C1">
              <w:rPr>
                <w:rFonts w:ascii="Times New Roman" w:eastAsia="Arial Unicode MS" w:hAnsi="Times New Roman" w:cs="Times New Roman"/>
                <w:sz w:val="20"/>
                <w:szCs w:val="20"/>
              </w:rPr>
              <w:t>GT_AVILS018-17/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FB77C1">
              <w:rPr>
                <w:rFonts w:ascii="Times New Roman" w:eastAsia="Arial Unicode MS" w:hAnsi="Times New Roman" w:cs="Times New Roman"/>
                <w:sz w:val="20"/>
                <w:szCs w:val="20"/>
              </w:rPr>
              <w:t>GT_AVILN018-17</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i/>
                <w:sz w:val="20"/>
                <w:szCs w:val="20"/>
              </w:rPr>
            </w:pPr>
            <w:r w:rsidRPr="00EB0A1E">
              <w:rPr>
                <w:rFonts w:ascii="Times New Roman" w:hAnsi="Times New Roman" w:cs="Times New Roman"/>
                <w:sz w:val="20"/>
                <w:szCs w:val="20"/>
              </w:rPr>
              <w:t>A félév első felében a hallgatók megismerkednek a területi egyenlőtlenségek, területi politika fogalomkörével és szereplőivel. Majd ezt követően a tantárgy célja, hogy bemutassa az Európai Unió regionális politikájának intézményrendszerét, az intézmények és a támogatási politika működését, valamint hogy megismertesse a Strukturális alapokat és a Kohéziós Alapot, valamint a nemzeti fejlesztési terveket.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Tájékozott az agrár- és vidékfejlesztési politika hazai és nemzetközi funkcióiban és összefüggéseiben.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vidéki társadalmi változásokat, azok összefüggéseit és a vidék-társadalom-mezőgazdaság egymásra hatásának aspektusait.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vidékfejlesztési programok megtervezésére, lebonyolítására, erőforrások elosztására, szakmai döntéseket megalapozó javaslatok kidolgozásában való részvételre, következtetések levonására, nemcsak operatív szinten.</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Vidékfejlesztési kérdésekben kezdeményező, fogékony az újdonságokra.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Nyitott a tértudományok alapvető eredményeinek és jellemzőinek hiteles közvetítésére szakmai és nem szakmai célcsoportok számára egyaránt.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Szakmai irányítás mellett képes vidékfejlesztési kutatási projektben a projekt részfeladatainak operatív szinten történő, közvetlen irányítására.</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Területi egyenlőtlenségek főbb összefüggései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Európai Unió regionális politikája (2000-2006, 2007-2013, 2014-2020): időszakok, költségvetések, célok, források.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magyarországi regionális politika főbb szereplői, Operatív Programok az EU-s csatlakozás óta a különböző programozási időszakokban.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magyar területfejlesztés főbb intézményi szereplői.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regionális politika jövőbeni tervei.</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kooperatív oktatási módszerek, előadás, együttműködés, prezentáció, házi feladat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évközben az elkészített házi dolgozat leadása és védése (prezentáció formájában), melyek egyben az aláírás feltételei is (minimum elégséges értékelése a házi dolgozatnak és prezentációnak. Határidő utáni leadás esetén nincs aláírás). Vizsgaidőszakban kollokvium az előadások anyagából.</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Káposzta József (2007): Regionális gazdaságtan. DE ATC AVK.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Lengyel Imre - </w:t>
            </w:r>
            <w:proofErr w:type="spellStart"/>
            <w:r w:rsidRPr="00EB0A1E">
              <w:rPr>
                <w:rFonts w:ascii="Times New Roman" w:hAnsi="Times New Roman" w:cs="Times New Roman"/>
                <w:sz w:val="20"/>
                <w:szCs w:val="20"/>
              </w:rPr>
              <w:t>Rechnitzer</w:t>
            </w:r>
            <w:proofErr w:type="spellEnd"/>
            <w:r w:rsidRPr="00EB0A1E">
              <w:rPr>
                <w:rFonts w:ascii="Times New Roman" w:hAnsi="Times New Roman" w:cs="Times New Roman"/>
                <w:sz w:val="20"/>
                <w:szCs w:val="20"/>
              </w:rPr>
              <w:t xml:space="preserve"> János (2004): Regionális gazdaságtan. Dialóg Campus Kiadó. Budapest-Pécs.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Kozma Gábor (2003): Regionális gazdaságtan. Kossuth Egyetemi Kiadó. Debrecen</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Forman </w:t>
            </w:r>
            <w:proofErr w:type="gramStart"/>
            <w:r w:rsidRPr="00EB0A1E">
              <w:rPr>
                <w:rFonts w:ascii="Times New Roman" w:hAnsi="Times New Roman" w:cs="Times New Roman"/>
                <w:sz w:val="20"/>
                <w:szCs w:val="20"/>
              </w:rPr>
              <w:t>Balázs(</w:t>
            </w:r>
            <w:proofErr w:type="gramEnd"/>
            <w:r w:rsidRPr="00EB0A1E">
              <w:rPr>
                <w:rFonts w:ascii="Times New Roman" w:hAnsi="Times New Roman" w:cs="Times New Roman"/>
                <w:sz w:val="20"/>
                <w:szCs w:val="20"/>
              </w:rPr>
              <w:t xml:space="preserve">2000): </w:t>
            </w:r>
            <w:r w:rsidRPr="00EB0A1E">
              <w:rPr>
                <w:rFonts w:ascii="Times New Roman" w:hAnsi="Times New Roman" w:cs="Times New Roman"/>
                <w:iCs/>
                <w:sz w:val="20"/>
                <w:szCs w:val="20"/>
              </w:rPr>
              <w:t xml:space="preserve">Regionális politika az Európai Unióban. </w:t>
            </w:r>
            <w:r w:rsidRPr="00EB0A1E">
              <w:rPr>
                <w:rFonts w:ascii="Times New Roman" w:hAnsi="Times New Roman" w:cs="Times New Roman"/>
                <w:sz w:val="20"/>
                <w:szCs w:val="20"/>
              </w:rPr>
              <w:t>VÁTI, Budapest. Pp. 399</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Horváth Zoltán (2006): Kézikönyv az Európai Unióról.</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Fehér A.(2005): A vidékgazdaság és a mezőgazdaság. </w:t>
            </w:r>
            <w:proofErr w:type="spellStart"/>
            <w:r w:rsidRPr="00EB0A1E">
              <w:rPr>
                <w:rFonts w:ascii="Times New Roman" w:hAnsi="Times New Roman" w:cs="Times New Roman"/>
                <w:sz w:val="20"/>
                <w:szCs w:val="20"/>
              </w:rPr>
              <w:t>Agroinform</w:t>
            </w:r>
            <w:proofErr w:type="spellEnd"/>
            <w:r w:rsidRPr="00EB0A1E">
              <w:rPr>
                <w:rFonts w:ascii="Times New Roman" w:hAnsi="Times New Roman" w:cs="Times New Roman"/>
                <w:sz w:val="20"/>
                <w:szCs w:val="20"/>
              </w:rPr>
              <w:t xml:space="preserve"> kiadó. Budapest. 21-290. p.</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Rechnitzer</w:t>
            </w:r>
            <w:proofErr w:type="spellEnd"/>
            <w:r w:rsidRPr="00EB0A1E">
              <w:rPr>
                <w:rFonts w:ascii="Times New Roman" w:hAnsi="Times New Roman" w:cs="Times New Roman"/>
                <w:sz w:val="20"/>
                <w:szCs w:val="20"/>
              </w:rPr>
              <w:t xml:space="preserve"> J. (1998): Területi stratégiák. Dialóg Campus Kiadó, Budapest-Pécs. 22-169 p.</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Sarudi</w:t>
            </w:r>
            <w:proofErr w:type="spellEnd"/>
            <w:r w:rsidRPr="00EB0A1E">
              <w:rPr>
                <w:rFonts w:ascii="Times New Roman" w:hAnsi="Times New Roman" w:cs="Times New Roman"/>
                <w:sz w:val="20"/>
                <w:szCs w:val="20"/>
              </w:rPr>
              <w:t xml:space="preserve"> Cs. (2003): Térség- és vidékfejlesztés. A magyar térgazdaság és az európai integráció. </w:t>
            </w:r>
            <w:proofErr w:type="spellStart"/>
            <w:r w:rsidRPr="00EB0A1E">
              <w:rPr>
                <w:rFonts w:ascii="Times New Roman" w:hAnsi="Times New Roman" w:cs="Times New Roman"/>
                <w:sz w:val="20"/>
                <w:szCs w:val="20"/>
              </w:rPr>
              <w:t>Agroinform</w:t>
            </w:r>
            <w:proofErr w:type="spellEnd"/>
            <w:r w:rsidRPr="00EB0A1E">
              <w:rPr>
                <w:rFonts w:ascii="Times New Roman" w:hAnsi="Times New Roman" w:cs="Times New Roman"/>
                <w:sz w:val="20"/>
                <w:szCs w:val="20"/>
              </w:rPr>
              <w:t xml:space="preserve"> Kiadó. Kaposvár. 15-244. p.</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Európai Unió hivatalos honlapja: </w:t>
            </w:r>
            <w:hyperlink r:id="rId18" w:history="1">
              <w:r w:rsidRPr="00EB0A1E">
                <w:rPr>
                  <w:rStyle w:val="Hiperhivatkozs"/>
                  <w:rFonts w:ascii="Times New Roman" w:hAnsi="Times New Roman"/>
                  <w:sz w:val="20"/>
                  <w:szCs w:val="20"/>
                </w:rPr>
                <w:t>http://europa.eu/european-union/index_hu</w:t>
              </w:r>
            </w:hyperlink>
          </w:p>
        </w:tc>
      </w:tr>
    </w:tbl>
    <w:p w:rsidR="00116630" w:rsidRPr="00EB0A1E" w:rsidRDefault="00116630"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116630" w:rsidRPr="00EB0A1E" w:rsidTr="00A364CB">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A364CB">
        <w:tc>
          <w:tcPr>
            <w:tcW w:w="1489" w:type="dxa"/>
            <w:vMerge w:val="restart"/>
            <w:shd w:val="clear" w:color="auto" w:fill="auto"/>
          </w:tcPr>
          <w:p w:rsidR="00116630" w:rsidRPr="00EB0A1E" w:rsidRDefault="00116630" w:rsidP="00EB0A1E">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területi egyenlőtlenségek főbb összefüggései I. (tér fogalmak, a területi egyenlőtlenség értelmezései, egyenlőtlenségi mutatók)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területi egyenlőtlenségek főbb összefüggései II. (a területi fejlődés és ahhoz kapcsolódó modellrendszerek)</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területi egyenlőtlenségek főbb összefüggései III. (a területi egyenlőtlenségek kezelése, beavatkozás a területi fejlődésbe)</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 regionális politikája I. (A gazdasági és társadalmi kohézió politikájának kialakulása, fejlődése, A strukturális és kohéziós alapok működése 2000-2006).</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Európai Unió regionális politikája II. (A strukturális és kohéziós alapok működése 2007-2013)</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EUROPA 2020</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Partnerségi megállapodás tartalma</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Zárthelyi dolgozat</w:t>
            </w: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Regionális politika 2014-2020</w:t>
            </w:r>
          </w:p>
        </w:tc>
      </w:tr>
      <w:tr w:rsidR="00116630" w:rsidRPr="00EB0A1E" w:rsidTr="00A364CB">
        <w:tc>
          <w:tcPr>
            <w:tcW w:w="1489" w:type="dxa"/>
            <w:vMerge/>
            <w:shd w:val="clear" w:color="auto" w:fill="auto"/>
          </w:tcPr>
          <w:p w:rsidR="00116630" w:rsidRPr="00EB0A1E" w:rsidRDefault="00116630" w:rsidP="00EB0A1E">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hallgatók megismerik a regionális politika európai keretét, a tervezés módszertanát, a költségvetést a rendelkezésre álló célok megoldására, a főbb intézményeket és felelősöket a tevékenységekért. </w:t>
            </w:r>
          </w:p>
        </w:tc>
      </w:tr>
      <w:tr w:rsidR="00116630" w:rsidRPr="00EB0A1E" w:rsidTr="00A364CB">
        <w:tc>
          <w:tcPr>
            <w:tcW w:w="1489" w:type="dxa"/>
            <w:vMerge w:val="restart"/>
            <w:shd w:val="clear" w:color="auto" w:fill="auto"/>
          </w:tcPr>
          <w:p w:rsidR="00116630" w:rsidRPr="00EB0A1E" w:rsidRDefault="00116630" w:rsidP="00EB0A1E">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tabs>
                <w:tab w:val="left" w:pos="1275"/>
              </w:tabs>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hallgatói prezentációk előadása és értékelése</w:t>
            </w:r>
          </w:p>
        </w:tc>
      </w:tr>
      <w:tr w:rsidR="00116630" w:rsidRPr="00EB0A1E" w:rsidTr="00A364CB">
        <w:tc>
          <w:tcPr>
            <w:tcW w:w="1489" w:type="dxa"/>
            <w:vMerge/>
            <w:shd w:val="clear" w:color="auto" w:fill="auto"/>
          </w:tcPr>
          <w:p w:rsidR="00116630" w:rsidRPr="00EB0A1E" w:rsidRDefault="00116630" w:rsidP="00EB0A1E">
            <w:pPr>
              <w:numPr>
                <w:ilvl w:val="0"/>
                <w:numId w:val="47"/>
              </w:numPr>
              <w:spacing w:after="0" w:line="240" w:lineRule="auto"/>
              <w:rPr>
                <w:rFonts w:ascii="Times New Roman" w:hAnsi="Times New Roman" w:cs="Times New Roman"/>
                <w:sz w:val="20"/>
                <w:szCs w:val="20"/>
              </w:rPr>
            </w:pPr>
          </w:p>
        </w:tc>
        <w:tc>
          <w:tcPr>
            <w:tcW w:w="7535"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előadókészsége fejlődik, egyéni kutatómunkájuk során képessé válnak adott témához kapcsolódó információs összegyűjtésére, elemzésére, értelmezésére.</w:t>
            </w:r>
          </w:p>
        </w:tc>
      </w:tr>
    </w:tbl>
    <w:p w:rsidR="00A364CB"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Vidékfejlesztés 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GT_AVIL019-17/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GT_AVILK019-17/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GT_AVILS019-17/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GT_AVILN019-17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Rural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Development</w:t>
            </w:r>
            <w:proofErr w:type="spellEnd"/>
            <w:r w:rsidRPr="00EB0A1E">
              <w:rPr>
                <w:rFonts w:ascii="Times New Roman" w:hAnsi="Times New Roman" w:cs="Times New Roman"/>
                <w:b/>
                <w:sz w:val="20"/>
                <w:szCs w:val="20"/>
              </w:rPr>
              <w:t xml:space="preserve"> 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Gazdálkodási és Turizmusmenedzsment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39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A364C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Prof. Dr. Pető Károly</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tanár</w:t>
            </w:r>
          </w:p>
        </w:tc>
      </w:tr>
      <w:tr w:rsidR="00116630" w:rsidRPr="00EB0A1E" w:rsidTr="00116630">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Ismerjék meg a fejlődés történelmi léptékű legfontosabb tendenciáit; a fejlettség mai kor szerinti jellemzőit; a vidékfejlesztés európai uniós normák szerinti értelmezését; a vidék tudományos igényű jellemzésének szempontjait; a magyar vidék állapotát, változásának jellemzőit; vidékfejlesztési programok tartalmi követelményeit; a helyi erőforrások komplex értékelését;</w:t>
            </w:r>
          </w:p>
        </w:tc>
      </w:tr>
      <w:tr w:rsidR="00116630" w:rsidRPr="00EB0A1E" w:rsidTr="00116630">
        <w:trPr>
          <w:cantSplit/>
          <w:trHeight w:val="1400"/>
        </w:trPr>
        <w:tc>
          <w:tcPr>
            <w:tcW w:w="9923"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Tájékozott az agrár- és vidékfejlesztési politika hazai és nemzetközi funkcióiban és összefüggéseiben.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a vidékfejlesztés szakmai szókincsét, annak sajátosságait, a hatékony kommunikáció formáit, módszereit és eszközeit.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a vidéki társadalmi változásokat, azok összefüggéseit és a vidék-társadalom-mezőgazdaság egymásra hatásának aspektusait.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Képes a vidékfejlesztés és az agrárium területén önálló szakmailag megalapozott álláspont kialakítására és annak átadására.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 Képes a vidékfejlesztés, az agrárium és </w:t>
            </w:r>
            <w:proofErr w:type="gramStart"/>
            <w:r w:rsidRPr="00EB0A1E">
              <w:rPr>
                <w:rFonts w:ascii="Times New Roman" w:hAnsi="Times New Roman" w:cs="Times New Roman"/>
                <w:sz w:val="20"/>
                <w:szCs w:val="20"/>
              </w:rPr>
              <w:t>a</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a</w:t>
            </w:r>
            <w:proofErr w:type="spellEnd"/>
            <w:r w:rsidRPr="00EB0A1E">
              <w:rPr>
                <w:rFonts w:ascii="Times New Roman" w:hAnsi="Times New Roman" w:cs="Times New Roman"/>
                <w:sz w:val="20"/>
                <w:szCs w:val="20"/>
              </w:rPr>
              <w:t xml:space="preserve"> környezetvédelem területén komplexen átlátni a szakmai előrelépéshez - Képes vidékfejlesztési programok megtervezésére, lebonyolítására, erőforrások elosztására, szakmai döntéseket megalapozó javaslatok kidolgozásában való részvételre, következtetések levonására, nemcsak operatív szinten szükséges feltételrendszert.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Képes a vidékfejlesztéshez kapcsolatos agrármérnöki feladatok ellátására és az ehhez szükséges informatikai (adatbázis-kezelés, programalkalmazás) ismeretek alkalmazására.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Nyitott a vidékfejlesztés és a kapcsolódó tudományterületek társadalmi szerepének képviseletére.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Vidékfejlesztési kérdésekben kezdeményező, fogékony az újdonságokra.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Vidékfejlesztésre vonatkozó ismeretek és módszerek alapján részletes önálló elemzést, alapvető összefüggések feltárását végzi, önálló következtetéseket von le.</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r w:rsidRPr="00EB0A1E">
              <w:rPr>
                <w:rFonts w:ascii="Times New Roman" w:hAnsi="Times New Roman" w:cs="Times New Roman"/>
                <w:sz w:val="20"/>
                <w:szCs w:val="20"/>
              </w:rPr>
              <w:t>- Szakmai irányítás mellett képes vidékfejlesztési kutatási projektben a projekt részfeladatainak operatív szinten történő, közvetlen irányítására.</w:t>
            </w:r>
          </w:p>
        </w:tc>
      </w:tr>
      <w:tr w:rsidR="00116630" w:rsidRPr="00EB0A1E" w:rsidTr="00116630">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ind w:right="138"/>
              <w:jc w:val="both"/>
              <w:rPr>
                <w:rFonts w:ascii="Times New Roman" w:hAnsi="Times New Roman" w:cs="Times New Roman"/>
                <w:sz w:val="20"/>
                <w:szCs w:val="20"/>
              </w:rPr>
            </w:pPr>
            <w:r w:rsidRPr="00EB0A1E">
              <w:rPr>
                <w:rFonts w:ascii="Times New Roman" w:hAnsi="Times New Roman" w:cs="Times New Roman"/>
                <w:sz w:val="20"/>
                <w:szCs w:val="20"/>
              </w:rPr>
              <w:t>A fejlődés történelmi jellemzői; a fejlettség mai jellemzői; agrárium és vidék kapcsolatrendszere; fejlesztéspolitikai szakterületek és jellemzőik; a vidékpolitika kialakulása és fejlődése; a vidékfogalom, a vidék erőforrás rendszere; a vidék jellemzői 1990 előtt, 1990 után; vidékfejlesztési programok a rendszerváltás előtt és után;</w:t>
            </w:r>
          </w:p>
        </w:tc>
      </w:tr>
      <w:tr w:rsidR="00116630" w:rsidRPr="00EB0A1E" w:rsidTr="00116630">
        <w:trPr>
          <w:trHeight w:val="838"/>
        </w:trPr>
        <w:tc>
          <w:tcPr>
            <w:tcW w:w="9923"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előadás, gyakorlat, szakmai filmvetítés, egyéni feladatmegoldás, a saját munka prezentációja.</w:t>
            </w:r>
          </w:p>
        </w:tc>
      </w:tr>
      <w:tr w:rsidR="00116630" w:rsidRPr="00EB0A1E" w:rsidTr="00116630">
        <w:trPr>
          <w:trHeight w:val="523"/>
        </w:trPr>
        <w:tc>
          <w:tcPr>
            <w:tcW w:w="9923"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saját munka megvédése alapján érvényes gyakorlati jegy. A kiadott oktatási anyagokból írásbeli vizsga</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923"/>
      </w:tblGrid>
      <w:tr w:rsidR="00116630" w:rsidRPr="00EB0A1E" w:rsidTr="00116630">
        <w:trPr>
          <w:trHeight w:val="1021"/>
        </w:trPr>
        <w:tc>
          <w:tcPr>
            <w:tcW w:w="992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Bálint J.-Nagy G. (szerk.) (2007): Vidékfejlesztés. „Gyakorlatorientált képzési rendszerek kialakítása és minőségi fejlesztése az agrár-felsőoktatásban” című program keretében készült egyetemi tankönyv, CD. DE ATC AVK, Debrecen. 380. P.</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Kerek Z. – </w:t>
            </w:r>
            <w:proofErr w:type="spellStart"/>
            <w:r w:rsidRPr="00EB0A1E">
              <w:rPr>
                <w:rFonts w:ascii="Times New Roman" w:hAnsi="Times New Roman" w:cs="Times New Roman"/>
                <w:sz w:val="20"/>
                <w:szCs w:val="20"/>
              </w:rPr>
              <w:t>Marselek</w:t>
            </w:r>
            <w:proofErr w:type="spellEnd"/>
            <w:r w:rsidRPr="00EB0A1E">
              <w:rPr>
                <w:rFonts w:ascii="Times New Roman" w:hAnsi="Times New Roman" w:cs="Times New Roman"/>
                <w:sz w:val="20"/>
                <w:szCs w:val="20"/>
              </w:rPr>
              <w:t xml:space="preserve"> S. (2009) A vidékfejlesztés gyakorlata, lehetőségek, intézkedések, Szaktudás Kiadóház, Budapest, 2009., 404. p. ISBN 9789639935075</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vidékfejlesztés finanszírozása az Európai Unióban. AKII tanulmány, 1999.</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Falu- város- régió c. folyóirat. Bp. KTM VÁTI</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Madarász Imre: Hogyan készítsünk vidékfejlesztési programot? </w:t>
            </w:r>
            <w:proofErr w:type="spellStart"/>
            <w:r w:rsidRPr="00EB0A1E">
              <w:rPr>
                <w:rFonts w:ascii="Times New Roman" w:hAnsi="Times New Roman" w:cs="Times New Roman"/>
                <w:sz w:val="20"/>
                <w:szCs w:val="20"/>
              </w:rPr>
              <w:t>Agroinform</w:t>
            </w:r>
            <w:proofErr w:type="spellEnd"/>
            <w:r w:rsidRPr="00EB0A1E">
              <w:rPr>
                <w:rFonts w:ascii="Times New Roman" w:hAnsi="Times New Roman" w:cs="Times New Roman"/>
                <w:sz w:val="20"/>
                <w:szCs w:val="20"/>
              </w:rPr>
              <w:t xml:space="preserve"> Kiadóház, Bp., 2000.</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Tér és társadalom c. folyóirat. Bp. MTA kiadvány.</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Korunk és a területi fejlődés</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TE*Megismerni a fejlődés történelmi gyökereit a mai differenciák okait</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életminőség összetevői, város vs. vidék</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Felismerni az életterek életminőségi különbségeit, meghatározottságukat</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 és a vidékfejlesztés fogalma, kialakulása</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Belátni a vidékpolitika szükségszerű kialakulását</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Vidék, vidékiség, vidékfogalom</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fogalomkör tudományos beágyazódása a </w:t>
            </w:r>
            <w:proofErr w:type="spellStart"/>
            <w:r w:rsidRPr="00EB0A1E">
              <w:rPr>
                <w:rFonts w:ascii="Times New Roman" w:hAnsi="Times New Roman" w:cs="Times New Roman"/>
                <w:sz w:val="20"/>
                <w:szCs w:val="20"/>
              </w:rPr>
              <w:t>mindennepokba</w:t>
            </w:r>
            <w:proofErr w:type="spellEnd"/>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magyar vidék helyzete 1990 előtti évtizedek</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vidék aranykora még nemzetközi összehasonlításban is</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magyar vidék helyzete 1990 utáni évtizedek</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rendszerváltás vidékre gyakorolt hatása</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vidékfejlesztési programok tartalmi követelményei</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Fejlesztési programok alap szintű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SAPARD program Magyarországon</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Betekintés az európai vidékpolitika eszköztárába</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 A Vidékfejlesztési Célelőirányzat működése</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Kezdő hazai lépések a vidékfejlesztésben</w:t>
            </w:r>
          </w:p>
        </w:tc>
      </w:tr>
      <w:tr w:rsidR="00116630" w:rsidRPr="00EB0A1E" w:rsidTr="00116630">
        <w:tc>
          <w:tcPr>
            <w:tcW w:w="1529" w:type="dxa"/>
            <w:vMerge w:val="restart"/>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Nemzeti Agrár-környezetvédelmi program</w:t>
            </w:r>
          </w:p>
        </w:tc>
      </w:tr>
      <w:tr w:rsidR="00116630" w:rsidRPr="00EB0A1E" w:rsidTr="00116630">
        <w:tc>
          <w:tcPr>
            <w:tcW w:w="1529" w:type="dxa"/>
            <w:vMerge/>
            <w:shd w:val="clear" w:color="auto" w:fill="auto"/>
          </w:tcPr>
          <w:p w:rsidR="00116630" w:rsidRPr="00EB0A1E" w:rsidRDefault="00116630" w:rsidP="00EB0A1E">
            <w:pPr>
              <w:numPr>
                <w:ilvl w:val="0"/>
                <w:numId w:val="4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Lehetőség a vidék ökológiai funkciójának működéséhez</w:t>
            </w:r>
          </w:p>
        </w:tc>
      </w:tr>
    </w:tbl>
    <w:p w:rsidR="00A364CB"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Vidékfejlesztés II</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GT_AVIL026-17/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GT_AVILK026-17/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GT_AVILS026-17/ GT_AVILN026-17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Rural</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Development</w:t>
            </w:r>
            <w:proofErr w:type="spellEnd"/>
            <w:r w:rsidRPr="00EB0A1E">
              <w:rPr>
                <w:rFonts w:ascii="Times New Roman" w:hAnsi="Times New Roman" w:cs="Times New Roman"/>
                <w:b/>
                <w:sz w:val="20"/>
                <w:szCs w:val="20"/>
              </w:rPr>
              <w:t xml:space="preserve"> II</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FB77C1">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w:t>
            </w:r>
            <w:r w:rsidR="00FB77C1">
              <w:rPr>
                <w:rFonts w:ascii="Times New Roman" w:hAnsi="Times New Roman" w:cs="Times New Roman"/>
                <w:b/>
                <w:sz w:val="20"/>
                <w:szCs w:val="20"/>
              </w:rPr>
              <w:t>,</w:t>
            </w:r>
            <w:r w:rsidRPr="00EB0A1E">
              <w:rPr>
                <w:rFonts w:ascii="Times New Roman" w:hAnsi="Times New Roman" w:cs="Times New Roman"/>
                <w:b/>
                <w:sz w:val="20"/>
                <w:szCs w:val="20"/>
              </w:rPr>
              <w:t xml:space="preserve"> Regionális</w:t>
            </w:r>
            <w:r w:rsidR="00FB77C1">
              <w:rPr>
                <w:rFonts w:ascii="Times New Roman" w:hAnsi="Times New Roman" w:cs="Times New Roman"/>
                <w:b/>
                <w:sz w:val="20"/>
                <w:szCs w:val="20"/>
              </w:rPr>
              <w:t xml:space="preserve"> Gazdálkodási és Turizmusmenedzsment Intézet</w:t>
            </w:r>
            <w:r w:rsidRPr="00EB0A1E">
              <w:rPr>
                <w:rFonts w:ascii="Times New Roman" w:hAnsi="Times New Roman" w:cs="Times New Roman"/>
                <w:b/>
                <w:sz w:val="20"/>
                <w:szCs w:val="20"/>
              </w:rPr>
              <w:t xml:space="preserve"> </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Vidékfejlesztés I</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GT_AVIL019-17/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GT_AVILK019-17/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GT_AVILS019-17/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GT_AVILN019-17</w:t>
            </w:r>
          </w:p>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Prof. Dr. Pető Károly</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tanár</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Megismertetni a hallgatókkal az európai vidékpolitika intézkedés és intézmény rendszerét. Az intézkedések tartalmát, feltételeit, gazdasági-, ökológiai- és társadalmi hatásait. </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Tájékozott az agrár- és vidékfejlesztési politika hazai és nemzetközi funkcióiban és összefüggéseiben.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a vidékfejlesztés szakmai szókincsét, annak sajátosságait, a hatékony kommunikáció formáit, módszereit és eszközeit.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Ismeri a vidéki társadalmi változásokat, azok összefüggéseit és a vidék-társadalom-mezőgazdaság egymásra hatásának aspektusait.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Képes a vidékfejlesztés és az agrárium területén önálló szakmailag megalapozott álláspont kialakítására és annak átadására.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 Képes a vidékfejlesztés, az agrárium és </w:t>
            </w:r>
            <w:proofErr w:type="gramStart"/>
            <w:r w:rsidRPr="00EB0A1E">
              <w:rPr>
                <w:rFonts w:ascii="Times New Roman" w:hAnsi="Times New Roman" w:cs="Times New Roman"/>
                <w:sz w:val="20"/>
                <w:szCs w:val="20"/>
              </w:rPr>
              <w:t>a</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a</w:t>
            </w:r>
            <w:proofErr w:type="spellEnd"/>
            <w:r w:rsidRPr="00EB0A1E">
              <w:rPr>
                <w:rFonts w:ascii="Times New Roman" w:hAnsi="Times New Roman" w:cs="Times New Roman"/>
                <w:sz w:val="20"/>
                <w:szCs w:val="20"/>
              </w:rPr>
              <w:t xml:space="preserve"> környezetvédelem területén komplexen átlátni a szakmai előrelépéshez - Képes vidékfejlesztési programok megtervezésére, lebonyolítására, erőforrások elosztására, szakmai döntéseket megalapozó javaslatok kidolgozásában való részvételre, következtetések levonására, nemcsak operatív szinten szükséges feltételrendszert.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Képes a vidékfejlesztéshez kapcsolatos agrármérnöki feladatok ellátására és az ehhez szükséges informatikai (adatbázis-kezelés, programalkalmazás) ismeretek alkalmazására.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Nyitott a vidékfejlesztés és a kapcsolódó tudományterületek társadalmi szerepének képviseletére.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Vidékfejlesztési kérdésekben kezdeményező, fogékony az újdonságokra.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Vidékfejlesztésre vonatkozó ismeretek és módszerek alapján részletes önálló elemzést, alapvető összefüggések feltárását végzi, önálló következtetéseket von le.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Szakmai irányítás mellett képes vidékfejlesztési kutatási projektben a projekt részfeladatainak operatív szinten történő, közvetlen irányítására.</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vidékpolitika gazdaságerősítő intézkedései. A vidékpolitika ökológiai funkciót erősítő intézkedései. A vidékpolitika társadalmi funkciót erősítő intézkedései. A vidék gazdasági-, ökológiai és társadalmi erőforrásainak kihasználására irányuló vidékpolitika lehetőségeinek hálója. A LEADER filozófiája és működése. Tipikus vidékfejlesztési intézkedések: falufejlesztés és megújítás, a vidéki örökség megőrzése; a vidéki infrastruktúra fejlesztése; gazdaságdiverzifikáció; helyi termékek, </w:t>
            </w:r>
            <w:proofErr w:type="spellStart"/>
            <w:r w:rsidRPr="00EB0A1E">
              <w:rPr>
                <w:rFonts w:ascii="Times New Roman" w:hAnsi="Times New Roman" w:cs="Times New Roman"/>
                <w:sz w:val="20"/>
                <w:szCs w:val="20"/>
              </w:rPr>
              <w:t>hungarikumok</w:t>
            </w:r>
            <w:proofErr w:type="spellEnd"/>
            <w:r w:rsidRPr="00EB0A1E">
              <w:rPr>
                <w:rFonts w:ascii="Times New Roman" w:hAnsi="Times New Roman" w:cs="Times New Roman"/>
                <w:sz w:val="20"/>
                <w:szCs w:val="20"/>
              </w:rPr>
              <w:t xml:space="preserve"> a vidékfejlesztésben.</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előadás, gyakorlat, szakmai filmvetítés, egyéni feladatmegoldás, a saját munka prezentációja.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saját munka megvédése alapján érvényes gyakorlati jegy. A kiadott oktatási anyagokból évközi beszámolók alapján megajánlott jegy.</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Bálint J.-Nagy G. (szerk.) (2007): Vidékfejlesztés. „Gyakorlatorientált képzési rendszerek kialakítása és minőségi fejlesztése az agrár-felsőoktatásban” című program keretében készült egyetemi tankönyv, CD. DE ATC AVK, Debrecen. 380. P.</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Kerek Z. – </w:t>
            </w:r>
            <w:proofErr w:type="spellStart"/>
            <w:r w:rsidRPr="00EB0A1E">
              <w:rPr>
                <w:rFonts w:ascii="Times New Roman" w:hAnsi="Times New Roman" w:cs="Times New Roman"/>
                <w:sz w:val="20"/>
                <w:szCs w:val="20"/>
              </w:rPr>
              <w:t>Marselek</w:t>
            </w:r>
            <w:proofErr w:type="spellEnd"/>
            <w:r w:rsidRPr="00EB0A1E">
              <w:rPr>
                <w:rFonts w:ascii="Times New Roman" w:hAnsi="Times New Roman" w:cs="Times New Roman"/>
                <w:sz w:val="20"/>
                <w:szCs w:val="20"/>
              </w:rPr>
              <w:t xml:space="preserve"> S. (2009) A vidékfejlesztés gyakorlata, lehetőségek, intézkedések, Szaktudás Kiadóház, Budapest, 2009., 404. p. ISBN 9789639935075</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vidékfejlesztés finanszírozása az Európai Unióban. AKII tanulmány, 1999.</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Falu- város- régió c. folyóirat. Bp. KTM VÁTI</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Madarász Imre: Hogyan készítsünk vidékfejlesztési programot? </w:t>
            </w:r>
            <w:proofErr w:type="spellStart"/>
            <w:r w:rsidRPr="00EB0A1E">
              <w:rPr>
                <w:rFonts w:ascii="Times New Roman" w:hAnsi="Times New Roman" w:cs="Times New Roman"/>
                <w:sz w:val="20"/>
                <w:szCs w:val="20"/>
              </w:rPr>
              <w:t>Agroinform</w:t>
            </w:r>
            <w:proofErr w:type="spellEnd"/>
            <w:r w:rsidRPr="00EB0A1E">
              <w:rPr>
                <w:rFonts w:ascii="Times New Roman" w:hAnsi="Times New Roman" w:cs="Times New Roman"/>
                <w:sz w:val="20"/>
                <w:szCs w:val="20"/>
              </w:rPr>
              <w:t xml:space="preserve"> Kiadóház, Bp., 2000.</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5.</w:t>
            </w:r>
            <w:r w:rsidRPr="00EB0A1E">
              <w:rPr>
                <w:rFonts w:ascii="Times New Roman" w:hAnsi="Times New Roman" w:cs="Times New Roman"/>
                <w:sz w:val="20"/>
                <w:szCs w:val="20"/>
              </w:rPr>
              <w:tab/>
              <w:t>GLATZ FERENC (2010): Vidékpolitika, vidékfejlesztés és új intézményei In. Sikeres vidéki térségek (Glatz F. szerk.)  MTA Történettudományi Intézet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Tanács 1698/2005/EK rendelete (2005.szeptember 20.) az Európai </w:t>
            </w:r>
            <w:proofErr w:type="spellStart"/>
            <w:r w:rsidRPr="00EB0A1E">
              <w:rPr>
                <w:rFonts w:ascii="Times New Roman" w:hAnsi="Times New Roman" w:cs="Times New Roman"/>
                <w:sz w:val="20"/>
                <w:szCs w:val="20"/>
              </w:rPr>
              <w:t>Mezõgazdasági</w:t>
            </w:r>
            <w:proofErr w:type="spellEnd"/>
            <w:r w:rsidRPr="00EB0A1E">
              <w:rPr>
                <w:rFonts w:ascii="Times New Roman" w:hAnsi="Times New Roman" w:cs="Times New Roman"/>
                <w:sz w:val="20"/>
                <w:szCs w:val="20"/>
              </w:rPr>
              <w:t xml:space="preserve"> Vidékfejlesztési</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Alapból (EMVA) nyújtandó vidékfejlesztési támogatásról.</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http://eurlex.europa.eu/LexUriServ/LexUriServ.do</w:t>
            </w:r>
            <w:proofErr w:type="gramStart"/>
            <w:r w:rsidRPr="00EB0A1E">
              <w:rPr>
                <w:rFonts w:ascii="Times New Roman" w:hAnsi="Times New Roman" w:cs="Times New Roman"/>
                <w:sz w:val="20"/>
                <w:szCs w:val="20"/>
              </w:rPr>
              <w:t>?uri</w:t>
            </w:r>
            <w:proofErr w:type="gramEnd"/>
            <w:r w:rsidRPr="00EB0A1E">
              <w:rPr>
                <w:rFonts w:ascii="Times New Roman" w:hAnsi="Times New Roman" w:cs="Times New Roman"/>
                <w:sz w:val="20"/>
                <w:szCs w:val="20"/>
              </w:rPr>
              <w:t>=OJ:L:2005:277:0001:0040:HU:PDF</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vidékpolitika gazdaságerősítő intézkedései.</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gazdaságsegítő vidékfejlesztés lehetőségei, feltételei</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vidékpolitika ökológiai funkciót erősítő intézkedései</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ökológiai környezet javításának vidékfejlesztés lehetőségei, feltételei</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vidékpolitika társadalmi funkciót erősítő intézkedései.</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társadalmi életet </w:t>
            </w:r>
            <w:proofErr w:type="spellStart"/>
            <w:r w:rsidRPr="00EB0A1E">
              <w:rPr>
                <w:rFonts w:ascii="Times New Roman" w:hAnsi="Times New Roman" w:cs="Times New Roman"/>
                <w:sz w:val="20"/>
                <w:szCs w:val="20"/>
              </w:rPr>
              <w:t>segíytő</w:t>
            </w:r>
            <w:proofErr w:type="spellEnd"/>
            <w:r w:rsidRPr="00EB0A1E">
              <w:rPr>
                <w:rFonts w:ascii="Times New Roman" w:hAnsi="Times New Roman" w:cs="Times New Roman"/>
                <w:sz w:val="20"/>
                <w:szCs w:val="20"/>
              </w:rPr>
              <w:t xml:space="preserve"> vidékfejlesztés lehetőségei, feltételei </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vidék gazdasági-, ökológiai és társadalmi erőforrásainak kihasználására irányuló vidékpolitika lehetőségeinek hálója.</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Rendszer szemléletű háló a vidékfejlesztés potenciálokról</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LEADER filozófiája és működése.</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helyi együttműködés jelentősége a vidékfejlesztésben</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Tipikus vidékfejlesztési intézkedések: falufejlesztés és megújítás,</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lakóhely fejlesztésének lehetőségei</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Tipikus vidékfejlesztési intézkedések: a vidéki örökség megőrzése;</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hagyományok megőrzésének lehetőségei és jelentőségük</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Tipikus vidékfejlesztési intézkedések: a vidéki infrastruktúra fejlesztése;</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vidékpolitika kínálta lehetőségek</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Tipikus vidékfejlesztési intézkedések: gazdaságdiverzifikáció;</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Vidéki erőforrásokra alapozott alternatív gazdasági lehetőségek</w:t>
            </w:r>
          </w:p>
        </w:tc>
      </w:tr>
      <w:tr w:rsidR="00116630" w:rsidRPr="00EB0A1E" w:rsidTr="00116630">
        <w:tc>
          <w:tcPr>
            <w:tcW w:w="1529" w:type="dxa"/>
            <w:vMerge w:val="restart"/>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Tipikus vidékfejlesztési intézkedések: helyi termékek, hungaricumok a vidékfejlesztésben</w:t>
            </w:r>
          </w:p>
        </w:tc>
      </w:tr>
      <w:tr w:rsidR="00116630" w:rsidRPr="00EB0A1E" w:rsidTr="00116630">
        <w:tc>
          <w:tcPr>
            <w:tcW w:w="1529" w:type="dxa"/>
            <w:vMerge/>
            <w:shd w:val="clear" w:color="auto" w:fill="auto"/>
          </w:tcPr>
          <w:p w:rsidR="00116630" w:rsidRPr="00EB0A1E" w:rsidRDefault="00116630" w:rsidP="00EB0A1E">
            <w:pPr>
              <w:numPr>
                <w:ilvl w:val="0"/>
                <w:numId w:val="4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helyi termékek/hungaricumokban rejlő lehetőségek</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Üzleti tervezés</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GT_AVIL029-17/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GT_AVILS029-17/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GT_AVILK029-17/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GT_AVILN029-17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lang w:val="en-GB"/>
              </w:rPr>
            </w:pPr>
            <w:r w:rsidRPr="00EB0A1E">
              <w:rPr>
                <w:rFonts w:ascii="Times New Roman" w:hAnsi="Times New Roman" w:cs="Times New Roman"/>
                <w:b/>
                <w:sz w:val="20"/>
                <w:szCs w:val="20"/>
                <w:lang w:val="en-GB"/>
              </w:rPr>
              <w:t>Business planning</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br/>
              <w:t>Üzemtani és Vállalati Tervezés Tanszék</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Szőllősi László</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 xml:space="preserve">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(mikro- és </w:t>
            </w:r>
            <w:proofErr w:type="spellStart"/>
            <w:r w:rsidRPr="00EB0A1E">
              <w:rPr>
                <w:rFonts w:ascii="Times New Roman" w:hAnsi="Times New Roman" w:cs="Times New Roman"/>
                <w:sz w:val="20"/>
                <w:szCs w:val="20"/>
              </w:rPr>
              <w:t>makroökonómia</w:t>
            </w:r>
            <w:proofErr w:type="spellEnd"/>
            <w:r w:rsidRPr="00EB0A1E">
              <w:rPr>
                <w:rFonts w:ascii="Times New Roman" w:hAnsi="Times New Roman" w:cs="Times New Roman"/>
                <w:sz w:val="20"/>
                <w:szCs w:val="20"/>
              </w:rPr>
              <w:t>, pénzügytan, marketing, vállalati gazdaságtan) ismereteit.</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rPr>
          <w:trHeight w:val="706"/>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Tudás: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végzett hallgató ismeri a vidékfejlesztésben és az agráriumban végbemenő folyamatok közgazdasági, pénzügyi összefüggéseit, kölcsönhatásait.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az agrárgazdaság tervezési, termelésprogramozási, kereskedelmi és logisztikai módszerei, ismeri az élelmiszerlánc folyamatait és szereplőit.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mezőgazdasági (növénytermesztési, állattenyésztési, kertészeti) ágazatok termeléséhez kapcsolódó természeti és műszaki összefüggéseket.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Elsajátította a gazdálkodáshoz kapcsolódó reál- és pénzügyi folyamatok tervezésének elméleti alapjait és gyakorlatát, az értékelés technikáit, a vállalkozások üzleti tervezésének alapvető elméleteit, jellemzőit és módszertanát, birtokában van az alapvető információ-gyűjtési és tervezési módszereknek. Ismeri a teamben, munkaszervezetben való együttműködés szabályait és etikai normáit.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Összefüggéseiben átlátja és érti a vállalati gazdálkodás céljait, alapvető törvényszerűségeit.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végzett hallgató képes gazdasági tevékenységet, projektet tervezni és elemezni. A tanult elméletek és módszerek alkalmazásával tényeket és alapvető összefüggéseket tár fel, rendszerez és elemez, önálló következtetéseket, kritikai észrevételeket fogalmaz meg, döntés-előkészítő javaslatokat készít és döntéseket hoz vállalati szinten.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pénzügyi, befektetési, finanszírozási, beruházási döntések előkészítésére, a hitelkérelmek, pénzügyi tervek, pályázatok készítésére, értékelésére.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vidékfejlesztés, az agrárium és a környezetvédelem területén komplexen átlátni adott vállalkozás indításához, fejlesztéséhez szükséges feltételrendszert.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végzett hallgató nyitott a mezőgazdasági vállalkozások menedzsmentjére.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Vidékfejlesztési kérdésekben kezdeményező, fogékony az újdonságokra, érdeklődik az innovációk iránt.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végzett hallgató a termelés-szervezeti egységek középszintjén önállóan gyakorolja a menedzsment funkciókat, döntéseiért felelősséget vállal.</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Vidékfejlesztésre vonatkozó ismeretek és módszerek alapján részletes önálló elemzést, alapvető összefüggések feltárását végzi, önálló következtetéseket von le.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Önállóan képes a gazdálkodásirányítási folyamatok tervezésére, beszerzési, értékesítési folyamatok irányítására.</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33"/>
        <w:gridCol w:w="1508"/>
        <w:gridCol w:w="7516"/>
        <w:gridCol w:w="882"/>
      </w:tblGrid>
      <w:tr w:rsidR="00116630" w:rsidRPr="00EB0A1E" w:rsidTr="00A364CB">
        <w:trPr>
          <w:trHeight w:val="401"/>
        </w:trPr>
        <w:tc>
          <w:tcPr>
            <w:tcW w:w="9939" w:type="dxa"/>
            <w:gridSpan w:val="4"/>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A kurzus rövid tartalma, témakörei</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Követelményrendszer ismertetése;</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Alapfogalmak;</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Üzleti terv felépítése;</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Azonosító adatok;</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Vezetői összefoglaló;</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 vállalkozás bemutatása;</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Iparági elemzés;</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Termék, szolgáltatás bemutatása;</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Működési (termelési, szolgáltatási) terv;</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Marketing terv;</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Vezetőség, szervezeti felépítés;</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Struktúra és tőkésítés;</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Pénzügyi terv;</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Kockázatbecslés;</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Főbb szakaszok ütemezése; </w:t>
            </w:r>
          </w:p>
          <w:p w:rsidR="00116630" w:rsidRPr="00EB0A1E" w:rsidRDefault="00116630" w:rsidP="00EB0A1E">
            <w:pPr>
              <w:numPr>
                <w:ilvl w:val="0"/>
                <w:numId w:val="32"/>
              </w:num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Üzleti terv leadása; Zárthelyi dolgozat;</w:t>
            </w:r>
          </w:p>
        </w:tc>
      </w:tr>
      <w:tr w:rsidR="00116630" w:rsidRPr="00EB0A1E" w:rsidTr="00A364CB">
        <w:trPr>
          <w:trHeight w:val="1319"/>
        </w:trPr>
        <w:tc>
          <w:tcPr>
            <w:tcW w:w="9939" w:type="dxa"/>
            <w:gridSpan w:val="4"/>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rsidRPr="00EB0A1E">
              <w:rPr>
                <w:rFonts w:ascii="Times New Roman" w:hAnsi="Times New Roman" w:cs="Times New Roman"/>
                <w:sz w:val="20"/>
                <w:szCs w:val="20"/>
              </w:rPr>
              <w:br/>
              <w:t>A leadási határidő</w:t>
            </w:r>
            <w:proofErr w:type="gramStart"/>
            <w:r w:rsidRPr="00EB0A1E">
              <w:rPr>
                <w:rFonts w:ascii="Times New Roman" w:hAnsi="Times New Roman" w:cs="Times New Roman"/>
                <w:sz w:val="20"/>
                <w:szCs w:val="20"/>
              </w:rPr>
              <w:t>: …</w:t>
            </w:r>
            <w:proofErr w:type="gramEnd"/>
            <w:r w:rsidRPr="00EB0A1E">
              <w:rPr>
                <w:rFonts w:ascii="Times New Roman" w:hAnsi="Times New Roman" w:cs="Times New Roman"/>
                <w:sz w:val="20"/>
                <w:szCs w:val="20"/>
              </w:rPr>
              <w:t xml:space="preserve">…………………………. A dolgozat leadása elektronikusan, </w:t>
            </w:r>
            <w:proofErr w:type="gramStart"/>
            <w:r w:rsidRPr="00EB0A1E">
              <w:rPr>
                <w:rFonts w:ascii="Times New Roman" w:hAnsi="Times New Roman" w:cs="Times New Roman"/>
                <w:sz w:val="20"/>
                <w:szCs w:val="20"/>
              </w:rPr>
              <w:t>a …</w:t>
            </w:r>
            <w:proofErr w:type="gramEnd"/>
            <w:r w:rsidRPr="00EB0A1E">
              <w:rPr>
                <w:rFonts w:ascii="Times New Roman" w:hAnsi="Times New Roman" w:cs="Times New Roman"/>
                <w:sz w:val="20"/>
                <w:szCs w:val="20"/>
              </w:rPr>
              <w:t>…………………………... e-mail címre történő elküldéssel teljesíthető.</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félévi aláírás feltétele: 1) A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rsidRPr="00EB0A1E">
              <w:rPr>
                <w:rFonts w:ascii="Times New Roman" w:hAnsi="Times New Roman" w:cs="Times New Roman"/>
                <w:sz w:val="20"/>
                <w:szCs w:val="20"/>
              </w:rPr>
              <w:t>hallgató(</w:t>
            </w:r>
            <w:proofErr w:type="gramEnd"/>
            <w:r w:rsidRPr="00EB0A1E">
              <w:rPr>
                <w:rFonts w:ascii="Times New Roman" w:hAnsi="Times New Roman" w:cs="Times New Roman"/>
                <w:sz w:val="20"/>
                <w:szCs w:val="20"/>
              </w:rPr>
              <w:t>k) saját munkájának eredménye, azaz a karon vagy más intézményben korábban benyújtott dolgozattal azonos, vagy részben azonos dolgozatot nyújt(</w:t>
            </w:r>
            <w:proofErr w:type="spellStart"/>
            <w:r w:rsidRPr="00EB0A1E">
              <w:rPr>
                <w:rFonts w:ascii="Times New Roman" w:hAnsi="Times New Roman" w:cs="Times New Roman"/>
                <w:sz w:val="20"/>
                <w:szCs w:val="20"/>
              </w:rPr>
              <w:t>anak</w:t>
            </w:r>
            <w:proofErr w:type="spellEnd"/>
            <w:r w:rsidRPr="00EB0A1E">
              <w:rPr>
                <w:rFonts w:ascii="Times New Roman" w:hAnsi="Times New Roman" w:cs="Times New Roman"/>
                <w:sz w:val="20"/>
                <w:szCs w:val="20"/>
              </w:rPr>
              <w:t>) be.</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zárthelyi dolgozatban szereplő elméleti kérdések és gyakorlati feladatok a kurzus témakörökből kerülnek megfogalmazásra, igaz-hamis kérdések, rövid definíciójellegű kérdések, kifejtendő kérdések, valamint számítási feladatok formájában.</w:t>
            </w:r>
          </w:p>
        </w:tc>
      </w:tr>
      <w:tr w:rsidR="00116630" w:rsidRPr="00EB0A1E" w:rsidTr="00A364CB">
        <w:trPr>
          <w:trHeight w:val="1021"/>
        </w:trPr>
        <w:tc>
          <w:tcPr>
            <w:tcW w:w="9939" w:type="dxa"/>
            <w:gridSpan w:val="4"/>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félév gyakorlati jeggyel zárul. A gyakorlati jegybe beleszámít egyrészt az előírások alapján elkészített és határidőre beadott üzleti terv (házi dolgozat) eredménye (</w:t>
            </w:r>
            <w:proofErr w:type="spellStart"/>
            <w:r w:rsidRPr="00EB0A1E">
              <w:rPr>
                <w:rFonts w:ascii="Times New Roman" w:hAnsi="Times New Roman" w:cs="Times New Roman"/>
                <w:sz w:val="20"/>
                <w:szCs w:val="20"/>
              </w:rPr>
              <w:t>max</w:t>
            </w:r>
            <w:proofErr w:type="spellEnd"/>
            <w:r w:rsidRPr="00EB0A1E">
              <w:rPr>
                <w:rFonts w:ascii="Times New Roman" w:hAnsi="Times New Roman" w:cs="Times New Roman"/>
                <w:sz w:val="20"/>
                <w:szCs w:val="20"/>
              </w:rPr>
              <w:t>. 25 pont), másrészt a szorgalmi időszak végén megírt zárthelyi dolgozat eredménye (</w:t>
            </w:r>
            <w:proofErr w:type="spellStart"/>
            <w:r w:rsidRPr="00EB0A1E">
              <w:rPr>
                <w:rFonts w:ascii="Times New Roman" w:hAnsi="Times New Roman" w:cs="Times New Roman"/>
                <w:sz w:val="20"/>
                <w:szCs w:val="20"/>
              </w:rPr>
              <w:t>max</w:t>
            </w:r>
            <w:proofErr w:type="spellEnd"/>
            <w:r w:rsidRPr="00EB0A1E">
              <w:rPr>
                <w:rFonts w:ascii="Times New Roman" w:hAnsi="Times New Roman" w:cs="Times New Roman"/>
                <w:sz w:val="20"/>
                <w:szCs w:val="20"/>
              </w:rPr>
              <w:t>.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116630" w:rsidRPr="00EB0A1E" w:rsidRDefault="00116630" w:rsidP="00EB0A1E">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Ponthatárok: </w:t>
            </w:r>
            <w:r w:rsidRPr="00EB0A1E">
              <w:rPr>
                <w:rFonts w:ascii="Times New Roman" w:hAnsi="Times New Roman" w:cs="Times New Roman"/>
                <w:sz w:val="20"/>
                <w:szCs w:val="20"/>
              </w:rPr>
              <w:tab/>
              <w:t>0-45</w:t>
            </w:r>
            <w:r w:rsidRPr="00EB0A1E">
              <w:rPr>
                <w:rFonts w:ascii="Times New Roman" w:hAnsi="Times New Roman" w:cs="Times New Roman"/>
                <w:sz w:val="20"/>
                <w:szCs w:val="20"/>
              </w:rPr>
              <w:tab/>
              <w:t>(1)</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46-57</w:t>
            </w:r>
            <w:r w:rsidRPr="00EB0A1E">
              <w:rPr>
                <w:rFonts w:ascii="Times New Roman" w:hAnsi="Times New Roman" w:cs="Times New Roman"/>
                <w:sz w:val="20"/>
                <w:szCs w:val="20"/>
              </w:rPr>
              <w:tab/>
              <w:t>(2)</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58-68</w:t>
            </w:r>
            <w:r w:rsidRPr="00EB0A1E">
              <w:rPr>
                <w:rFonts w:ascii="Times New Roman" w:hAnsi="Times New Roman" w:cs="Times New Roman"/>
                <w:sz w:val="20"/>
                <w:szCs w:val="20"/>
              </w:rPr>
              <w:tab/>
              <w:t>(3)</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69-79</w:t>
            </w:r>
            <w:r w:rsidRPr="00EB0A1E">
              <w:rPr>
                <w:rFonts w:ascii="Times New Roman" w:hAnsi="Times New Roman" w:cs="Times New Roman"/>
                <w:sz w:val="20"/>
                <w:szCs w:val="20"/>
              </w:rPr>
              <w:tab/>
              <w:t>(4)</w:t>
            </w:r>
            <w:r w:rsidRPr="00EB0A1E">
              <w:rPr>
                <w:rFonts w:ascii="Times New Roman" w:hAnsi="Times New Roman" w:cs="Times New Roman"/>
                <w:sz w:val="20"/>
                <w:szCs w:val="20"/>
              </w:rPr>
              <w:br/>
            </w:r>
            <w:r w:rsidRPr="00EB0A1E">
              <w:rPr>
                <w:rFonts w:ascii="Times New Roman" w:hAnsi="Times New Roman" w:cs="Times New Roman"/>
                <w:sz w:val="20"/>
                <w:szCs w:val="20"/>
              </w:rPr>
              <w:tab/>
            </w:r>
            <w:r w:rsidRPr="00EB0A1E">
              <w:rPr>
                <w:rFonts w:ascii="Times New Roman" w:hAnsi="Times New Roman" w:cs="Times New Roman"/>
                <w:sz w:val="20"/>
                <w:szCs w:val="20"/>
              </w:rPr>
              <w:tab/>
            </w:r>
            <w:r w:rsidRPr="00EB0A1E">
              <w:rPr>
                <w:rFonts w:ascii="Times New Roman" w:hAnsi="Times New Roman" w:cs="Times New Roman"/>
                <w:sz w:val="20"/>
                <w:szCs w:val="20"/>
              </w:rPr>
              <w:tab/>
              <w:t>80-90</w:t>
            </w:r>
            <w:r w:rsidRPr="00EB0A1E">
              <w:rPr>
                <w:rFonts w:ascii="Times New Roman" w:hAnsi="Times New Roman" w:cs="Times New Roman"/>
                <w:sz w:val="20"/>
                <w:szCs w:val="20"/>
              </w:rPr>
              <w:tab/>
              <w:t>(5)</w:t>
            </w:r>
          </w:p>
        </w:tc>
      </w:tr>
      <w:tr w:rsidR="00116630" w:rsidRPr="00EB0A1E" w:rsidTr="00A364CB">
        <w:trPr>
          <w:trHeight w:val="1021"/>
        </w:trPr>
        <w:tc>
          <w:tcPr>
            <w:tcW w:w="9939" w:type="dxa"/>
            <w:gridSpan w:val="4"/>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numPr>
                <w:ilvl w:val="0"/>
                <w:numId w:val="50"/>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 félév során elhangzott és kiadott anyagok;</w:t>
            </w:r>
          </w:p>
          <w:p w:rsidR="00116630" w:rsidRPr="00EB0A1E" w:rsidRDefault="00116630" w:rsidP="00EB0A1E">
            <w:pPr>
              <w:numPr>
                <w:ilvl w:val="0"/>
                <w:numId w:val="50"/>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Szőllősi L. – Szűcs I.: Az üzleti tervezés alapjai. Debreceni Egyetem, Debrecen, 2015.</w:t>
            </w:r>
          </w:p>
          <w:p w:rsidR="00116630" w:rsidRPr="00EB0A1E" w:rsidRDefault="00116630" w:rsidP="00EB0A1E">
            <w:pPr>
              <w:numPr>
                <w:ilvl w:val="0"/>
                <w:numId w:val="50"/>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Nábrádi A. – </w:t>
            </w:r>
            <w:proofErr w:type="spellStart"/>
            <w:r w:rsidRPr="00EB0A1E">
              <w:rPr>
                <w:rFonts w:ascii="Times New Roman" w:hAnsi="Times New Roman" w:cs="Times New Roman"/>
                <w:sz w:val="20"/>
                <w:szCs w:val="20"/>
              </w:rPr>
              <w:t>Pupos</w:t>
            </w:r>
            <w:proofErr w:type="spellEnd"/>
            <w:r w:rsidRPr="00EB0A1E">
              <w:rPr>
                <w:rFonts w:ascii="Times New Roman" w:hAnsi="Times New Roman" w:cs="Times New Roman"/>
                <w:sz w:val="20"/>
                <w:szCs w:val="20"/>
              </w:rPr>
              <w:t xml:space="preserve"> T. (Szerk.): A stratégiai és üzleti tervezés gyakorlata. Szaktudás Kiadó Ház </w:t>
            </w:r>
            <w:proofErr w:type="spellStart"/>
            <w:r w:rsidRPr="00EB0A1E">
              <w:rPr>
                <w:rFonts w:ascii="Times New Roman" w:hAnsi="Times New Roman" w:cs="Times New Roman"/>
                <w:sz w:val="20"/>
                <w:szCs w:val="20"/>
              </w:rPr>
              <w:t>Zrt</w:t>
            </w:r>
            <w:proofErr w:type="spellEnd"/>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Budapest, 2010.</w:t>
            </w:r>
          </w:p>
          <w:p w:rsidR="00116630" w:rsidRPr="00EB0A1E" w:rsidRDefault="00116630" w:rsidP="00EB0A1E">
            <w:pPr>
              <w:numPr>
                <w:ilvl w:val="0"/>
                <w:numId w:val="50"/>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Szőllősi L. – Kovács K. – Vida V.: Az üzleti tervezés alapjai – munkafüzet. Debreceni Egyetem, Debrecen, 2019.</w:t>
            </w:r>
          </w:p>
          <w:p w:rsidR="00116630" w:rsidRPr="00EB0A1E" w:rsidRDefault="00116630" w:rsidP="00EB0A1E">
            <w:pPr>
              <w:shd w:val="clear" w:color="auto" w:fill="FFFFFF"/>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Nagy L. – Szűcs I. (Szerk.): Gyakorlati alkalmazások – Az üzleti tervezés gyakorlata. Campus Kiadó, Debrecen, 2004.</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Nábrádi A. – Nagy A. (Szerk.): Vállalkozások működtetése az Európai Unióban. Szaktudás Kiadó Ház, Budapest, 2007.</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Bálint J. – Ferenczi T. – Szűcs I. (Szerk.): Üzleti tervezés, HEFOP </w:t>
            </w:r>
            <w:proofErr w:type="spellStart"/>
            <w:r w:rsidRPr="00EB0A1E">
              <w:rPr>
                <w:rFonts w:ascii="Times New Roman" w:hAnsi="Times New Roman" w:cs="Times New Roman"/>
                <w:sz w:val="20"/>
                <w:szCs w:val="20"/>
              </w:rPr>
              <w:t>BSc</w:t>
            </w:r>
            <w:proofErr w:type="spellEnd"/>
            <w:r w:rsidRPr="00EB0A1E">
              <w:rPr>
                <w:rFonts w:ascii="Times New Roman" w:hAnsi="Times New Roman" w:cs="Times New Roman"/>
                <w:sz w:val="20"/>
                <w:szCs w:val="20"/>
              </w:rPr>
              <w:t xml:space="preserve"> elektronikus tanagyag, DE AMTC AVK, 2006.</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 xml:space="preserve">Eric S. </w:t>
            </w:r>
            <w:proofErr w:type="spellStart"/>
            <w:r w:rsidRPr="00EB0A1E">
              <w:rPr>
                <w:rFonts w:ascii="Times New Roman" w:hAnsi="Times New Roman" w:cs="Times New Roman"/>
                <w:sz w:val="20"/>
                <w:szCs w:val="20"/>
              </w:rPr>
              <w:t>Siegel</w:t>
            </w:r>
            <w:proofErr w:type="spellEnd"/>
            <w:r w:rsidRPr="00EB0A1E">
              <w:rPr>
                <w:rFonts w:ascii="Times New Roman" w:hAnsi="Times New Roman" w:cs="Times New Roman"/>
                <w:sz w:val="20"/>
                <w:szCs w:val="20"/>
              </w:rPr>
              <w:t xml:space="preserve"> – </w:t>
            </w:r>
            <w:proofErr w:type="spellStart"/>
            <w:r w:rsidRPr="00EB0A1E">
              <w:rPr>
                <w:rFonts w:ascii="Times New Roman" w:hAnsi="Times New Roman" w:cs="Times New Roman"/>
                <w:sz w:val="20"/>
                <w:szCs w:val="20"/>
              </w:rPr>
              <w:t>Brian</w:t>
            </w:r>
            <w:proofErr w:type="spellEnd"/>
            <w:r w:rsidRPr="00EB0A1E">
              <w:rPr>
                <w:rFonts w:ascii="Times New Roman" w:hAnsi="Times New Roman" w:cs="Times New Roman"/>
                <w:sz w:val="20"/>
                <w:szCs w:val="20"/>
              </w:rPr>
              <w:t xml:space="preserve"> R. Ford – Jay M. </w:t>
            </w:r>
            <w:proofErr w:type="spellStart"/>
            <w:r w:rsidRPr="00EB0A1E">
              <w:rPr>
                <w:rFonts w:ascii="Times New Roman" w:hAnsi="Times New Roman" w:cs="Times New Roman"/>
                <w:sz w:val="20"/>
                <w:szCs w:val="20"/>
              </w:rPr>
              <w:t>Bontsein</w:t>
            </w:r>
            <w:proofErr w:type="spellEnd"/>
            <w:r w:rsidRPr="00EB0A1E">
              <w:rPr>
                <w:rFonts w:ascii="Times New Roman" w:hAnsi="Times New Roman" w:cs="Times New Roman"/>
                <w:sz w:val="20"/>
                <w:szCs w:val="20"/>
              </w:rPr>
              <w:t>: Üzleti terv kalauz. CONEX Kft, Budapest, 1996.</w:t>
            </w:r>
          </w:p>
          <w:p w:rsidR="00116630" w:rsidRPr="00EB0A1E" w:rsidRDefault="00116630" w:rsidP="00EB0A1E">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Kresalek</w:t>
            </w:r>
            <w:proofErr w:type="spellEnd"/>
            <w:r w:rsidRPr="00EB0A1E">
              <w:rPr>
                <w:rFonts w:ascii="Times New Roman" w:hAnsi="Times New Roman" w:cs="Times New Roman"/>
                <w:sz w:val="20"/>
                <w:szCs w:val="20"/>
              </w:rPr>
              <w:t xml:space="preserve"> P.: Tervezés a vállalkozások gyakorlatában. Perfekt Rt. Budapest, 2003.</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9024"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br w:type="page"/>
              <w:t>Részletes tematika</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val="restart"/>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r w:rsidRPr="00EB0A1E">
              <w:rPr>
                <w:rFonts w:ascii="Times New Roman" w:hAnsi="Times New Roman" w:cs="Times New Roman"/>
                <w:sz w:val="20"/>
                <w:szCs w:val="20"/>
              </w:rPr>
              <w:t>0+10 óra</w:t>
            </w: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Követelményrendszer ismertetése; Alapfogalmak; Üzleti terv felépítése;</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1094"/>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tervezéssel kapcsolatos alapvető fogalmakat, a különböző terveket, azok sajátosságait és azok közötti alapvető összefüggéseket,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Azonosító adatok; Vezetői összefoglaló;</w:t>
            </w:r>
          </w:p>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 vállalkozás bemutatása; A stratégiai tervezés alapvető összefüggései;</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Iparági elemzés;</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Termék, szolgáltatás bemutatása;</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az üzleti koncepció tárgyát képező termék / szolgáltatás és ehhez kapcsolódó piaci igény bemutatásához szükséges szakmai kérdéseket. Képes ezekhez kapcsolódó adatokat gyűjteni és feldolgozni.</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Működési (termelési, szolgáltatási) terv;</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Marketing terv;</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Ismeri a marketing tervben megválaszolandó szakmai kérdéseket és annak során alkalmazandó módszereket (PEST, SWOT, </w:t>
            </w:r>
            <w:proofErr w:type="spellStart"/>
            <w:r w:rsidRPr="00EB0A1E">
              <w:rPr>
                <w:rFonts w:ascii="Times New Roman" w:hAnsi="Times New Roman" w:cs="Times New Roman"/>
                <w:sz w:val="20"/>
                <w:szCs w:val="20"/>
              </w:rPr>
              <w:t>Porter</w:t>
            </w:r>
            <w:proofErr w:type="spellEnd"/>
            <w:r w:rsidRPr="00EB0A1E">
              <w:rPr>
                <w:rFonts w:ascii="Times New Roman" w:hAnsi="Times New Roman" w:cs="Times New Roman"/>
                <w:sz w:val="20"/>
                <w:szCs w:val="20"/>
              </w:rPr>
              <w:t>-féle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Vezetőség, szervezeti felépítés; Struktúra és tőkésítés;</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Pénzügyi terv;</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2355"/>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Kockázatbecslés; Főbb szakaszok ütemezése;</w:t>
            </w:r>
          </w:p>
        </w:tc>
      </w:tr>
      <w:tr w:rsidR="00116630" w:rsidRPr="00EB0A1E" w:rsidTr="00A3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1408"/>
        </w:trPr>
        <w:tc>
          <w:tcPr>
            <w:tcW w:w="1508" w:type="dxa"/>
            <w:vMerge/>
            <w:shd w:val="clear" w:color="auto" w:fill="auto"/>
          </w:tcPr>
          <w:p w:rsidR="00116630" w:rsidRPr="00EB0A1E" w:rsidRDefault="00116630" w:rsidP="00EB0A1E">
            <w:pPr>
              <w:spacing w:after="0" w:line="240" w:lineRule="auto"/>
              <w:ind w:left="360"/>
              <w:rPr>
                <w:rFonts w:ascii="Times New Roman" w:hAnsi="Times New Roman" w:cs="Times New Roman"/>
                <w:sz w:val="20"/>
                <w:szCs w:val="20"/>
              </w:rPr>
            </w:pPr>
          </w:p>
        </w:tc>
        <w:tc>
          <w:tcPr>
            <w:tcW w:w="7516"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sz w:val="20"/>
          <w:szCs w:val="20"/>
        </w:rPr>
        <w:br w:type="page"/>
      </w:r>
      <w:r w:rsidRPr="00EB0A1E">
        <w:rPr>
          <w:rFonts w:ascii="Times New Roman" w:hAnsi="Times New Roman" w:cs="Times New Roman"/>
          <w:b/>
          <w:sz w:val="20"/>
          <w:szCs w:val="20"/>
        </w:rPr>
        <w:lastRenderedPageBreak/>
        <w:t>Az üzleti terv tartalmi és formai követelményei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Az üzleti terv előírt felépítése, tartalmi követelményei:</w:t>
      </w: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pBdr>
          <w:top w:val="single" w:sz="4" w:space="1" w:color="auto"/>
        </w:pBdr>
        <w:spacing w:after="0" w:line="240" w:lineRule="auto"/>
        <w:rPr>
          <w:rFonts w:ascii="Times New Roman" w:hAnsi="Times New Roman" w:cs="Times New Roman"/>
          <w:sz w:val="20"/>
          <w:szCs w:val="20"/>
        </w:rPr>
      </w:pPr>
      <w:r w:rsidRPr="00EB0A1E">
        <w:rPr>
          <w:rFonts w:ascii="Times New Roman" w:hAnsi="Times New Roman" w:cs="Times New Roman"/>
          <w:sz w:val="20"/>
          <w:szCs w:val="20"/>
        </w:rPr>
        <w:t>Fedőlap</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Tartalomjegyzék</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Azonosító adatok</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Vezetői összefoglaló</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vállalkozás bemutatása</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Iparági elemzés</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termék, szolgáltatás bemutatása</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Működési (termelési / szolgáltatási) terv</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Marketing terv</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Vezetőség, szervezeti felépítés</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Struktúra és tőkésítés</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Pénzügyi terv</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Kockázatbecslés</w:t>
      </w:r>
    </w:p>
    <w:p w:rsidR="00116630" w:rsidRPr="00EB0A1E" w:rsidRDefault="00116630" w:rsidP="00EB0A1E">
      <w:pPr>
        <w:numPr>
          <w:ilvl w:val="0"/>
          <w:numId w:val="5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Főbb szakaszok ütemezése</w:t>
      </w:r>
    </w:p>
    <w:p w:rsidR="00116630" w:rsidRPr="00EB0A1E" w:rsidRDefault="00116630" w:rsidP="00EB0A1E">
      <w:pPr>
        <w:pBdr>
          <w:bottom w:val="single" w:sz="4" w:space="1" w:color="auto"/>
        </w:pBdr>
        <w:spacing w:after="0" w:line="240" w:lineRule="auto"/>
        <w:rPr>
          <w:rFonts w:ascii="Times New Roman" w:hAnsi="Times New Roman" w:cs="Times New Roman"/>
          <w:sz w:val="20"/>
          <w:szCs w:val="20"/>
        </w:rPr>
      </w:pPr>
      <w:r w:rsidRPr="00EB0A1E">
        <w:rPr>
          <w:rFonts w:ascii="Times New Roman" w:hAnsi="Times New Roman" w:cs="Times New Roman"/>
          <w:sz w:val="20"/>
          <w:szCs w:val="20"/>
        </w:rPr>
        <w:t>Mellékletek</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b/>
          <w:sz w:val="20"/>
          <w:szCs w:val="20"/>
        </w:rPr>
      </w:pPr>
      <w:r w:rsidRPr="00EB0A1E">
        <w:rPr>
          <w:rFonts w:ascii="Times New Roman" w:hAnsi="Times New Roman" w:cs="Times New Roman"/>
          <w:b/>
          <w:sz w:val="20"/>
          <w:szCs w:val="20"/>
        </w:rPr>
        <w:t>Az üzleti terv formai követelményei:</w:t>
      </w:r>
    </w:p>
    <w:p w:rsidR="00116630" w:rsidRPr="00EB0A1E" w:rsidRDefault="00116630" w:rsidP="00EB0A1E">
      <w:pPr>
        <w:numPr>
          <w:ilvl w:val="0"/>
          <w:numId w:val="52"/>
        </w:numPr>
        <w:tabs>
          <w:tab w:val="clear" w:pos="720"/>
          <w:tab w:val="num" w:pos="426"/>
        </w:tabs>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Terjedelem: legalább 35 oldal;</w:t>
      </w:r>
    </w:p>
    <w:p w:rsidR="00116630" w:rsidRPr="00EB0A1E" w:rsidRDefault="00116630" w:rsidP="00EB0A1E">
      <w:pPr>
        <w:numPr>
          <w:ilvl w:val="0"/>
          <w:numId w:val="52"/>
        </w:numPr>
        <w:tabs>
          <w:tab w:val="clear" w:pos="720"/>
          <w:tab w:val="num" w:pos="426"/>
        </w:tabs>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 xml:space="preserve">Times New </w:t>
      </w:r>
      <w:proofErr w:type="spellStart"/>
      <w:r w:rsidRPr="00EB0A1E">
        <w:rPr>
          <w:rFonts w:ascii="Times New Roman" w:hAnsi="Times New Roman" w:cs="Times New Roman"/>
          <w:sz w:val="20"/>
          <w:szCs w:val="20"/>
        </w:rPr>
        <w:t>Roman</w:t>
      </w:r>
      <w:proofErr w:type="spellEnd"/>
      <w:r w:rsidRPr="00EB0A1E">
        <w:rPr>
          <w:rFonts w:ascii="Times New Roman" w:hAnsi="Times New Roman" w:cs="Times New Roman"/>
          <w:sz w:val="20"/>
          <w:szCs w:val="20"/>
        </w:rPr>
        <w:t>, 12 betűméret, 1 (szimpla) sortáv, margó: alul-felül 2,5 cm, jobboldalon 2 cm, baloldalon 3 cm;</w:t>
      </w:r>
    </w:p>
    <w:p w:rsidR="00116630" w:rsidRPr="00EB0A1E" w:rsidRDefault="00116630" w:rsidP="00EB0A1E">
      <w:pPr>
        <w:numPr>
          <w:ilvl w:val="0"/>
          <w:numId w:val="52"/>
        </w:numPr>
        <w:tabs>
          <w:tab w:val="clear" w:pos="720"/>
          <w:tab w:val="num" w:pos="426"/>
        </w:tabs>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Oldalszámozás a lap alján, középen;</w:t>
      </w:r>
    </w:p>
    <w:p w:rsidR="00116630" w:rsidRPr="00EB0A1E" w:rsidRDefault="00116630" w:rsidP="00EB0A1E">
      <w:pPr>
        <w:numPr>
          <w:ilvl w:val="0"/>
          <w:numId w:val="52"/>
        </w:numPr>
        <w:tabs>
          <w:tab w:val="clear" w:pos="720"/>
          <w:tab w:val="num" w:pos="426"/>
        </w:tabs>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A táblázatok és ábrák szerkesztésére, valamint egyéb formai előírásokra a diplomadolgozatok formai követelményei az irányadóak;</w:t>
      </w:r>
    </w:p>
    <w:p w:rsidR="00116630" w:rsidRPr="00EB0A1E" w:rsidRDefault="00116630" w:rsidP="00EB0A1E">
      <w:pPr>
        <w:numPr>
          <w:ilvl w:val="0"/>
          <w:numId w:val="52"/>
        </w:numPr>
        <w:tabs>
          <w:tab w:val="clear" w:pos="720"/>
          <w:tab w:val="num" w:pos="426"/>
        </w:tabs>
        <w:spacing w:after="0" w:line="240" w:lineRule="auto"/>
        <w:ind w:left="426"/>
        <w:jc w:val="both"/>
        <w:rPr>
          <w:rFonts w:ascii="Times New Roman" w:hAnsi="Times New Roman" w:cs="Times New Roman"/>
          <w:sz w:val="20"/>
          <w:szCs w:val="20"/>
        </w:rPr>
      </w:pPr>
      <w:r w:rsidRPr="00EB0A1E">
        <w:rPr>
          <w:rFonts w:ascii="Times New Roman" w:hAnsi="Times New Roman" w:cs="Times New Roman"/>
          <w:sz w:val="20"/>
          <w:szCs w:val="20"/>
        </w:rPr>
        <w:t>A dolgozat leadása elektronikusan, a gyakorlatvezető e-mail címére történő elküldéssel teljesíthető, amely magában foglal két file-t:</w:t>
      </w:r>
    </w:p>
    <w:p w:rsidR="00116630" w:rsidRPr="00EB0A1E" w:rsidRDefault="00116630" w:rsidP="00EB0A1E">
      <w:pPr>
        <w:tabs>
          <w:tab w:val="num" w:pos="851"/>
        </w:tabs>
        <w:spacing w:after="0" w:line="240" w:lineRule="auto"/>
        <w:ind w:left="851" w:hanging="360"/>
        <w:jc w:val="both"/>
        <w:rPr>
          <w:rFonts w:ascii="Times New Roman" w:hAnsi="Times New Roman" w:cs="Times New Roman"/>
          <w:sz w:val="20"/>
          <w:szCs w:val="20"/>
        </w:rPr>
      </w:pPr>
      <w:r w:rsidRPr="00EB0A1E">
        <w:rPr>
          <w:rFonts w:ascii="Times New Roman" w:hAnsi="Times New Roman" w:cs="Times New Roman"/>
          <w:sz w:val="20"/>
          <w:szCs w:val="20"/>
        </w:rPr>
        <w:t xml:space="preserve">1) Az üzleti terv 1 db Word </w:t>
      </w:r>
      <w:proofErr w:type="gramStart"/>
      <w:r w:rsidRPr="00EB0A1E">
        <w:rPr>
          <w:rFonts w:ascii="Times New Roman" w:hAnsi="Times New Roman" w:cs="Times New Roman"/>
          <w:sz w:val="20"/>
          <w:szCs w:val="20"/>
        </w:rPr>
        <w:t>dokumentumban</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doc</w:t>
      </w:r>
      <w:proofErr w:type="spellEnd"/>
      <w:r w:rsidRPr="00EB0A1E">
        <w:rPr>
          <w:rFonts w:ascii="Times New Roman" w:hAnsi="Times New Roman" w:cs="Times New Roman"/>
          <w:sz w:val="20"/>
          <w:szCs w:val="20"/>
        </w:rPr>
        <w:t>);</w:t>
      </w:r>
    </w:p>
    <w:p w:rsidR="00116630" w:rsidRPr="00EB0A1E" w:rsidRDefault="00116630" w:rsidP="00EB0A1E">
      <w:pPr>
        <w:tabs>
          <w:tab w:val="num" w:pos="851"/>
        </w:tabs>
        <w:spacing w:after="0" w:line="240" w:lineRule="auto"/>
        <w:ind w:left="851" w:hanging="360"/>
        <w:jc w:val="both"/>
        <w:rPr>
          <w:rFonts w:ascii="Times New Roman" w:hAnsi="Times New Roman" w:cs="Times New Roman"/>
          <w:sz w:val="20"/>
          <w:szCs w:val="20"/>
        </w:rPr>
      </w:pPr>
      <w:r w:rsidRPr="00EB0A1E">
        <w:rPr>
          <w:rFonts w:ascii="Times New Roman" w:hAnsi="Times New Roman" w:cs="Times New Roman"/>
          <w:sz w:val="20"/>
          <w:szCs w:val="20"/>
        </w:rPr>
        <w:t>2) Az üzleti tervben bemutatott számadatokat és háttérszámításokat tartalmazó 1 db Excel dokumentum (*.</w:t>
      </w:r>
      <w:proofErr w:type="spellStart"/>
      <w:r w:rsidRPr="00EB0A1E">
        <w:rPr>
          <w:rFonts w:ascii="Times New Roman" w:hAnsi="Times New Roman" w:cs="Times New Roman"/>
          <w:sz w:val="20"/>
          <w:szCs w:val="20"/>
        </w:rPr>
        <w:t>xls</w:t>
      </w:r>
      <w:proofErr w:type="spellEnd"/>
      <w:r w:rsidRPr="00EB0A1E">
        <w:rPr>
          <w:rFonts w:ascii="Times New Roman" w:hAnsi="Times New Roman" w:cs="Times New Roman"/>
          <w:sz w:val="20"/>
          <w:szCs w:val="20"/>
        </w:rPr>
        <w:t>);</w:t>
      </w:r>
    </w:p>
    <w:p w:rsidR="00116630" w:rsidRPr="00EB0A1E" w:rsidRDefault="00116630" w:rsidP="00EB0A1E">
      <w:pPr>
        <w:tabs>
          <w:tab w:val="num" w:pos="851"/>
        </w:tabs>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Projekttervezési ismeretek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GT_AVIL041-17/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GT_AVILK041-17/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GT_AVILN041-17/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GT_AVILS041-17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Project Management</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FB77C1">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Gazdálkodástudomán</w:t>
            </w:r>
            <w:r w:rsidR="00FB77C1">
              <w:rPr>
                <w:rFonts w:ascii="Times New Roman" w:hAnsi="Times New Roman" w:cs="Times New Roman"/>
                <w:b/>
                <w:sz w:val="20"/>
                <w:szCs w:val="20"/>
              </w:rPr>
              <w:t>y</w:t>
            </w:r>
            <w:r w:rsidRPr="00EB0A1E">
              <w:rPr>
                <w:rFonts w:ascii="Times New Roman" w:hAnsi="Times New Roman" w:cs="Times New Roman"/>
                <w:b/>
                <w:sz w:val="20"/>
                <w:szCs w:val="20"/>
              </w:rPr>
              <w:t>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p w:rsidR="00116630" w:rsidRPr="00EB0A1E" w:rsidRDefault="00116630" w:rsidP="00EB0A1E">
            <w:pPr>
              <w:spacing w:after="0" w:line="240" w:lineRule="auto"/>
              <w:jc w:val="center"/>
              <w:rPr>
                <w:rFonts w:ascii="Times New Roman" w:hAnsi="Times New Roman" w:cs="Times New Roman"/>
                <w:b/>
                <w:sz w:val="20"/>
                <w:szCs w:val="20"/>
              </w:rPr>
            </w:pP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p w:rsidR="00116630" w:rsidRPr="00EB0A1E" w:rsidRDefault="00116630" w:rsidP="00EB0A1E">
            <w:pPr>
              <w:spacing w:after="0" w:line="240" w:lineRule="auto"/>
              <w:jc w:val="center"/>
              <w:rPr>
                <w:rFonts w:ascii="Times New Roman" w:hAnsi="Times New Roman" w:cs="Times New Roman"/>
                <w:b/>
                <w:sz w:val="20"/>
                <w:szCs w:val="20"/>
              </w:rPr>
            </w:pP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Nagy Adrián Szilárd</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megismerjék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 </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A kurzus elvégzése révén a hallgatók képesek lesznek arra, hogy:</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a vállalkozás stratégiájával összhangban projekteket generáljanak, </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kialakítsák annak struktúráját, </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idő-, erőforrás- és költségterveit, </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projektcsapatot hozzanak létre és irányítsák azt</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megtanulják a projektet kontrollálni valamint az elért eredményeket ellenőrizni. </w:t>
            </w:r>
          </w:p>
          <w:p w:rsidR="00116630" w:rsidRPr="00EB0A1E" w:rsidRDefault="00116630" w:rsidP="00EB0A1E">
            <w:pPr>
              <w:spacing w:after="0" w:line="240" w:lineRule="auto"/>
              <w:ind w:firstLine="708"/>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Alapvető projektmenedzsment ismeretekkel rendelkezik.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Ismeri a fontosabb projektmenedzsment </w:t>
            </w:r>
            <w:proofErr w:type="spellStart"/>
            <w:r w:rsidRPr="00EB0A1E">
              <w:rPr>
                <w:rFonts w:ascii="Times New Roman" w:hAnsi="Times New Roman" w:cs="Times New Roman"/>
                <w:sz w:val="20"/>
                <w:szCs w:val="20"/>
              </w:rPr>
              <w:t>módzsereket</w:t>
            </w:r>
            <w:proofErr w:type="spellEnd"/>
            <w:r w:rsidRPr="00EB0A1E">
              <w:rPr>
                <w:rFonts w:ascii="Times New Roman" w:hAnsi="Times New Roman" w:cs="Times New Roman"/>
                <w:sz w:val="20"/>
                <w:szCs w:val="20"/>
              </w:rPr>
              <w: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egy vállalkozás stratégiájával összhangban projektet generálni.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Képes kialakítani egy projekt </w:t>
            </w:r>
            <w:proofErr w:type="spellStart"/>
            <w:r w:rsidRPr="00EB0A1E">
              <w:rPr>
                <w:rFonts w:ascii="Times New Roman" w:hAnsi="Times New Roman" w:cs="Times New Roman"/>
                <w:sz w:val="20"/>
                <w:szCs w:val="20"/>
              </w:rPr>
              <w:t>strukturáját</w:t>
            </w:r>
            <w:proofErr w:type="spell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szakmai ismeretek szintetizálására.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Projekt szemléletben tud gondolkodni.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Érdeklődő és nyitott </w:t>
            </w:r>
            <w:proofErr w:type="spellStart"/>
            <w:r w:rsidRPr="00EB0A1E">
              <w:rPr>
                <w:rFonts w:ascii="Times New Roman" w:hAnsi="Times New Roman" w:cs="Times New Roman"/>
                <w:sz w:val="20"/>
                <w:szCs w:val="20"/>
              </w:rPr>
              <w:t>hozzállású</w:t>
            </w:r>
            <w:proofErr w:type="spellEnd"/>
            <w:r w:rsidRPr="00EB0A1E">
              <w:rPr>
                <w:rFonts w:ascii="Times New Roman" w:hAnsi="Times New Roman" w:cs="Times New Roman"/>
                <w:sz w:val="20"/>
                <w:szCs w:val="20"/>
              </w:rPr>
              <w: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Korrekt és becsületes szakember, aki </w:t>
            </w:r>
            <w:proofErr w:type="spellStart"/>
            <w:r w:rsidRPr="00EB0A1E">
              <w:rPr>
                <w:rFonts w:ascii="Times New Roman" w:hAnsi="Times New Roman" w:cs="Times New Roman"/>
                <w:sz w:val="20"/>
                <w:szCs w:val="20"/>
              </w:rPr>
              <w:t>mindíg</w:t>
            </w:r>
            <w:proofErr w:type="spellEnd"/>
            <w:r w:rsidRPr="00EB0A1E">
              <w:rPr>
                <w:rFonts w:ascii="Times New Roman" w:hAnsi="Times New Roman" w:cs="Times New Roman"/>
                <w:sz w:val="20"/>
                <w:szCs w:val="20"/>
              </w:rPr>
              <w:t xml:space="preserve"> a legjobb tudása szerint dönt.</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projektmenedzsment sajátosságai, alapfogalmai. A projekt ciklus és szervezet. Projektmenedzsment folyamatok. Projektintegráció menedzsment. Projektterjedelem. Projektütemezés. Projektköltség menedzsment. Projektemberierőforrás-menedzsment. Projektkommunikáció és </w:t>
            </w:r>
            <w:proofErr w:type="spellStart"/>
            <w:r w:rsidRPr="00EB0A1E">
              <w:rPr>
                <w:rFonts w:ascii="Times New Roman" w:hAnsi="Times New Roman" w:cs="Times New Roman"/>
                <w:sz w:val="20"/>
                <w:szCs w:val="20"/>
              </w:rPr>
              <w:t>beszerzésmenedzsmen</w:t>
            </w:r>
            <w:proofErr w:type="spellEnd"/>
            <w:r w:rsidRPr="00EB0A1E">
              <w:rPr>
                <w:rFonts w:ascii="Times New Roman" w:hAnsi="Times New Roman" w:cs="Times New Roman"/>
                <w:sz w:val="20"/>
                <w:szCs w:val="20"/>
              </w:rPr>
              <w:t>. Projektérintett menedzsment. Nonprofit és civil szervezetek pályázati tevékenysége. Pályázatok készítése és menedzselése. Pályázatok értékelése és ellenőrzése.</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Önálló esettanulmány kidolgozása és prezentálása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pacing w:after="0" w:line="240" w:lineRule="auto"/>
              <w:ind w:firstLine="708"/>
              <w:rPr>
                <w:rFonts w:ascii="Times New Roman" w:hAnsi="Times New Roman" w:cs="Times New Roman"/>
                <w:sz w:val="20"/>
                <w:szCs w:val="20"/>
              </w:rPr>
            </w:pPr>
            <w:r w:rsidRPr="00EB0A1E">
              <w:rPr>
                <w:rFonts w:ascii="Times New Roman" w:hAnsi="Times New Roman" w:cs="Times New Roman"/>
                <w:sz w:val="20"/>
                <w:szCs w:val="20"/>
              </w:rPr>
              <w:t>Gyakorlati jegy</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A gyakorlati jegybe 30-70% arányba beleszámít a kis csoportban elkészítendő és beadandó projektterv és a zárthelyi dolgozat eredménye </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sz w:val="20"/>
                <w:szCs w:val="20"/>
              </w:rPr>
              <w:t xml:space="preserve">Eric </w:t>
            </w:r>
            <w:proofErr w:type="spellStart"/>
            <w:r w:rsidRPr="00EB0A1E">
              <w:rPr>
                <w:rFonts w:ascii="Times New Roman" w:hAnsi="Times New Roman" w:cs="Times New Roman"/>
                <w:b/>
                <w:sz w:val="20"/>
                <w:szCs w:val="20"/>
              </w:rPr>
              <w:t>Verzuh</w:t>
            </w:r>
            <w:proofErr w:type="spellEnd"/>
            <w:r w:rsidRPr="00EB0A1E">
              <w:rPr>
                <w:rFonts w:ascii="Times New Roman" w:hAnsi="Times New Roman" w:cs="Times New Roman"/>
                <w:b/>
                <w:sz w:val="20"/>
                <w:szCs w:val="20"/>
              </w:rPr>
              <w:t>:</w:t>
            </w:r>
            <w:r w:rsidRPr="00EB0A1E">
              <w:rPr>
                <w:rFonts w:ascii="Times New Roman" w:hAnsi="Times New Roman" w:cs="Times New Roman"/>
                <w:sz w:val="20"/>
                <w:szCs w:val="20"/>
              </w:rPr>
              <w:t xml:space="preserve"> Projektmenedzsment, HVG Kiadó, Budapest, 2006.</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sz w:val="20"/>
                <w:szCs w:val="20"/>
              </w:rPr>
              <w:t xml:space="preserve">Project Management Institute: </w:t>
            </w:r>
            <w:r w:rsidRPr="00EB0A1E">
              <w:rPr>
                <w:rFonts w:ascii="Times New Roman" w:hAnsi="Times New Roman" w:cs="Times New Roman"/>
                <w:sz w:val="20"/>
                <w:szCs w:val="20"/>
              </w:rPr>
              <w:t>Projektmenedzsment útmutató, Akadémiai Kiadó, Budapest, 2013.</w:t>
            </w:r>
          </w:p>
          <w:p w:rsidR="00116630" w:rsidRPr="00EB0A1E" w:rsidRDefault="00116630" w:rsidP="00EB0A1E">
            <w:pPr>
              <w:spacing w:after="0" w:line="240" w:lineRule="auto"/>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Görög Mihály: </w:t>
            </w:r>
            <w:r w:rsidRPr="00EB0A1E">
              <w:rPr>
                <w:rFonts w:ascii="Times New Roman" w:hAnsi="Times New Roman" w:cs="Times New Roman"/>
                <w:bCs/>
                <w:sz w:val="20"/>
                <w:szCs w:val="20"/>
              </w:rPr>
              <w:t>Projektvezetés</w:t>
            </w:r>
            <w:r w:rsidRPr="00EB0A1E">
              <w:rPr>
                <w:rFonts w:ascii="Times New Roman" w:hAnsi="Times New Roman" w:cs="Times New Roman"/>
                <w:sz w:val="20"/>
                <w:szCs w:val="20"/>
              </w:rPr>
              <w:t>, AULA Kiadó, Budapest, 2008.</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Görög Mihály: </w:t>
            </w:r>
            <w:r w:rsidRPr="00EB0A1E">
              <w:rPr>
                <w:rFonts w:ascii="Times New Roman" w:hAnsi="Times New Roman" w:cs="Times New Roman"/>
                <w:bCs/>
                <w:sz w:val="20"/>
                <w:szCs w:val="20"/>
              </w:rPr>
              <w:t>A projektvezetés mestersége</w:t>
            </w:r>
            <w:r w:rsidRPr="00EB0A1E">
              <w:rPr>
                <w:rFonts w:ascii="Times New Roman" w:hAnsi="Times New Roman" w:cs="Times New Roman"/>
                <w:sz w:val="20"/>
                <w:szCs w:val="20"/>
              </w:rPr>
              <w:t>, AULA Kiadó, Budapest, 2007.</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sz w:val="20"/>
                <w:szCs w:val="20"/>
              </w:rPr>
              <w:t>Görög Mihály:</w:t>
            </w:r>
            <w:r w:rsidRPr="00EB0A1E">
              <w:rPr>
                <w:rFonts w:ascii="Times New Roman" w:hAnsi="Times New Roman" w:cs="Times New Roman"/>
                <w:sz w:val="20"/>
                <w:szCs w:val="20"/>
              </w:rPr>
              <w:t xml:space="preserve"> Általános projektmenedzsment, AULA Kiadó, Budapest, 2007.</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Regisztrációs hét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Bevezető előadás, követelményrendszer ismertetése. Alapfogalmak</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Projektéletciklus és szervezet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Projektmenedzsment folyamatok</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Projektintegráció 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Projektterjedelem 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Projektütemezés 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Projektköltség 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Projektemberierőforrás-menedzsment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Projektkommunikáció és beszerzésmenedzsment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Projektérintett menedzsment</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Nonprofit és civil szervezetek pályázati tevékenysége</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Pályázatok készítése és menedzselése</w:t>
            </w:r>
          </w:p>
        </w:tc>
      </w:tr>
      <w:tr w:rsidR="00116630" w:rsidRPr="00EB0A1E" w:rsidTr="00116630">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r w:rsidR="00116630" w:rsidRPr="00EB0A1E" w:rsidTr="00116630">
        <w:tc>
          <w:tcPr>
            <w:tcW w:w="1529" w:type="dxa"/>
            <w:vMerge w:val="restart"/>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Pályázatok értékelése és ellenőrzése</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53"/>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GT_AVIL028-17/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GT_AVILK028-17/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GT_AVILS028-17/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GT_AVILN028-17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Human </w:t>
            </w:r>
            <w:proofErr w:type="spellStart"/>
            <w:r w:rsidRPr="00EB0A1E">
              <w:rPr>
                <w:rFonts w:ascii="Times New Roman" w:hAnsi="Times New Roman" w:cs="Times New Roman"/>
                <w:b/>
                <w:sz w:val="20"/>
                <w:szCs w:val="20"/>
              </w:rPr>
              <w:t>resource</w:t>
            </w:r>
            <w:proofErr w:type="spellEnd"/>
            <w:r w:rsidRPr="00EB0A1E">
              <w:rPr>
                <w:rFonts w:ascii="Times New Roman" w:hAnsi="Times New Roman" w:cs="Times New Roman"/>
                <w:b/>
                <w:sz w:val="20"/>
                <w:szCs w:val="20"/>
              </w:rPr>
              <w:t xml:space="preserve"> management </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Vezetés- és Szervezéstudományi Intézet </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Dajnoki</w:t>
            </w:r>
            <w:proofErr w:type="spellEnd"/>
            <w:r w:rsidRPr="00EB0A1E">
              <w:rPr>
                <w:rFonts w:ascii="Times New Roman" w:hAnsi="Times New Roman" w:cs="Times New Roman"/>
                <w:b/>
                <w:sz w:val="20"/>
                <w:szCs w:val="20"/>
              </w:rPr>
              <w:t xml:space="preserve"> Krisztina</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w:t>
            </w:r>
            <w:r w:rsidRPr="00EB0A1E">
              <w:rPr>
                <w:rFonts w:ascii="Times New Roman" w:hAnsi="Times New Roman" w:cs="Times New Roman"/>
                <w:b/>
                <w:bCs/>
                <w:sz w:val="20"/>
                <w:szCs w:val="20"/>
              </w:rPr>
              <w:t xml:space="preserve">kurzus célja, </w:t>
            </w:r>
            <w:r w:rsidRPr="00EB0A1E">
              <w:rPr>
                <w:rFonts w:ascii="Times New Roman" w:hAnsi="Times New Roman" w:cs="Times New Roman"/>
                <w:sz w:val="20"/>
                <w:szCs w:val="20"/>
              </w:rPr>
              <w:t>hogy a hallgatók az emberi erőforrás gazdálkodással kapcsolatos alapvető feladatokat megismerjék. A témával kapcsolatos alapismeretek, fogalmak, modellek és módszerek elsajátítása, feltárja a rendszerek és módszerek közötti kapcsolatokat, amely kiegészülve gyakorlati példákkal alkalmassá teszi a hallgatót a humán erőforrás gazdálkodás integrált rendszerének értelmezésére.</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Rendelkezik a humán erőforrás menedzsment alapvető, átfogó fogalmainak, elméleteinek, modelljeinek, tényeinek ismeretével, a releváns gazdasági szereplőkre, funkciókra és folyamatokra vonatkozóan. Ismeri munkaszervezetben való együttműködés szabályait, a humán erőforrás menedzsment funkcióinak összefüggéseit, egymásra való hatásukat. Ismeri a főbb tevékenységterületekhez kapcsolódó HR tevékenységek módszereit, a HR rendszerek alapvető működését.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tanult HR elméletek és módszerek alkalmazásával tényeket és alapvető összefüggéseket tár fel, rendszerez és elemez, önálló következtetéseket, kritikai észrevételeket fogalmaz meg, HR területen döntés-előkészítő javaslatokat készít, döntéseket hoz rutin- és részben ismeretlen - hazai, illetve nemzetközi - környezetben is. Tisztában van a nemzetközi, multikulturális környezetben végzett munkavégzés sajátosságaival, HR orientációkkal, nemzetközi szemléletmódokkal. Képes a gyakorlati tudás, tapasztalatok megszerzését követően szervezetben a HR szervezeti egységet vezetni.</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Törekszik az életen át tartó tanulásra a munka világában és azon kívül is. Törekszik tudásának és munkakapcsolatainak fejlesztésére, ebben munkatársaival való együttműködésre. A minőségi munkavégzés érdekében probléma-érzékeny, proaktív magatartást tanúsít, projektben, csoportos feladatvégzés esetén konstruktív, együttműködő, kezdeményező. Nyitott az adott munkakör, munkaszervezet, vállalkozás tágabb gazdasági, társadalmi környezetének változásai iránt, törekszik a változások HR tevékenységének követésére és megértésére. Fogékony az új információk befogadására, az új szakmai ismeretekre és módszertanokra, nyitott az új, önálló és együttműködést igénylő feladatok, felelősségek vállalására.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Általános szakmai felügyelet mellett, önállóan végzi és szervezi a munkaköri leírásban meghatározott feladatokat. Önállóan szervezi meg a HR tevékenységek,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EB0A1E">
              <w:rPr>
                <w:rFonts w:ascii="Times New Roman" w:hAnsi="Times New Roman" w:cs="Times New Roman"/>
                <w:sz w:val="20"/>
                <w:szCs w:val="20"/>
              </w:rPr>
              <w:t xml:space="preserve">Az emberi erőforrás menedzsment alapjai; Munkakörök kialakítása (elemzés, tervezés, értékelés); Humán stratégia, emberi erőforrás- és munkaerő tervezés a szervezetben; Munkaerő-ellátás folyamata a szervezetben; Hazai fejlődés, nemzetközi sajátosságok, szemléletmódok; Karriermenedzsment alapjai; A munkaügyi kapcsolatok rendszere; </w:t>
            </w:r>
            <w:proofErr w:type="spellStart"/>
            <w:r w:rsidRPr="00EB0A1E">
              <w:rPr>
                <w:rFonts w:ascii="Times New Roman" w:hAnsi="Times New Roman" w:cs="Times New Roman"/>
                <w:sz w:val="20"/>
                <w:szCs w:val="20"/>
              </w:rPr>
              <w:t>EsélyEgyenlőségi</w:t>
            </w:r>
            <w:proofErr w:type="spellEnd"/>
            <w:r w:rsidRPr="00EB0A1E">
              <w:rPr>
                <w:rFonts w:ascii="Times New Roman" w:hAnsi="Times New Roman" w:cs="Times New Roman"/>
                <w:sz w:val="20"/>
                <w:szCs w:val="20"/>
              </w:rPr>
              <w:t xml:space="preserve"> Emberi Erőforrás Menedzsment (4EM) gyakorlata; Humán </w:t>
            </w:r>
            <w:proofErr w:type="spellStart"/>
            <w:r w:rsidRPr="00EB0A1E">
              <w:rPr>
                <w:rFonts w:ascii="Times New Roman" w:hAnsi="Times New Roman" w:cs="Times New Roman"/>
                <w:sz w:val="20"/>
                <w:szCs w:val="20"/>
              </w:rPr>
              <w:t>controlling</w:t>
            </w:r>
            <w:proofErr w:type="spellEnd"/>
            <w:r w:rsidRPr="00EB0A1E">
              <w:rPr>
                <w:rFonts w:ascii="Times New Roman" w:hAnsi="Times New Roman" w:cs="Times New Roman"/>
                <w:sz w:val="20"/>
                <w:szCs w:val="20"/>
              </w:rPr>
              <w:t xml:space="preserve"> alapjai; EEM információs rendszer kialakítása</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gyakorlatok témakörei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Személyiségteszt, Munkaköri leírás, Önéletrajz, Felvételi interjú, Ösztönzés, Teljesítményértékelés interjú, Emberi erőforrás fejlesztés, Kiválasztás (komplex feladat)</w:t>
            </w:r>
          </w:p>
        </w:tc>
      </w:tr>
      <w:tr w:rsidR="00116630" w:rsidRPr="00EB0A1E" w:rsidTr="00116630">
        <w:trPr>
          <w:trHeight w:val="733"/>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Az előadások rendszeres látogatása, a gyakorlatokon való aktív részvétel</w:t>
            </w:r>
            <w:r w:rsidRPr="00EB0A1E">
              <w:rPr>
                <w:rFonts w:ascii="Times New Roman" w:hAnsi="Times New Roman" w:cs="Times New Roman"/>
                <w:b/>
                <w:smallCaps/>
                <w:sz w:val="20"/>
                <w:szCs w:val="20"/>
              </w:rPr>
              <w:t>.</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írásbeli vizsga, pontozásos rendszer</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mallCaps/>
                <w:sz w:val="20"/>
                <w:szCs w:val="20"/>
              </w:rPr>
            </w:pPr>
            <w:r w:rsidRPr="00EB0A1E">
              <w:rPr>
                <w:rFonts w:ascii="Times New Roman" w:hAnsi="Times New Roman" w:cs="Times New Roman"/>
                <w:smallCaps/>
                <w:sz w:val="20"/>
                <w:szCs w:val="20"/>
              </w:rPr>
              <w:t>Érdemjegyek: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mallCaps/>
                <w:sz w:val="20"/>
                <w:szCs w:val="20"/>
              </w:rPr>
            </w:pPr>
            <w:r w:rsidRPr="00EB0A1E">
              <w:rPr>
                <w:rFonts w:ascii="Times New Roman" w:hAnsi="Times New Roman" w:cs="Times New Roman"/>
                <w:smallCaps/>
                <w:sz w:val="20"/>
                <w:szCs w:val="20"/>
              </w:rPr>
              <w:t>0–60%</w:t>
            </w:r>
            <w:r w:rsidRPr="00EB0A1E">
              <w:rPr>
                <w:rFonts w:ascii="Times New Roman" w:hAnsi="Times New Roman" w:cs="Times New Roman"/>
                <w:smallCaps/>
                <w:sz w:val="20"/>
                <w:szCs w:val="20"/>
              </w:rPr>
              <w:tab/>
              <w:t>elégtelen (1)</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mallCaps/>
                <w:sz w:val="20"/>
                <w:szCs w:val="20"/>
              </w:rPr>
            </w:pPr>
            <w:r w:rsidRPr="00EB0A1E">
              <w:rPr>
                <w:rFonts w:ascii="Times New Roman" w:hAnsi="Times New Roman" w:cs="Times New Roman"/>
                <w:smallCaps/>
                <w:sz w:val="20"/>
                <w:szCs w:val="20"/>
              </w:rPr>
              <w:t>61–70%</w:t>
            </w:r>
            <w:r w:rsidRPr="00EB0A1E">
              <w:rPr>
                <w:rFonts w:ascii="Times New Roman" w:hAnsi="Times New Roman" w:cs="Times New Roman"/>
                <w:smallCaps/>
                <w:sz w:val="20"/>
                <w:szCs w:val="20"/>
              </w:rPr>
              <w:tab/>
              <w:t>elégséges (2)</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mallCaps/>
                <w:sz w:val="20"/>
                <w:szCs w:val="20"/>
              </w:rPr>
            </w:pPr>
            <w:r w:rsidRPr="00EB0A1E">
              <w:rPr>
                <w:rFonts w:ascii="Times New Roman" w:hAnsi="Times New Roman" w:cs="Times New Roman"/>
                <w:smallCaps/>
                <w:sz w:val="20"/>
                <w:szCs w:val="20"/>
              </w:rPr>
              <w:t>71–80%</w:t>
            </w:r>
            <w:r w:rsidRPr="00EB0A1E">
              <w:rPr>
                <w:rFonts w:ascii="Times New Roman" w:hAnsi="Times New Roman" w:cs="Times New Roman"/>
                <w:smallCaps/>
                <w:sz w:val="20"/>
                <w:szCs w:val="20"/>
              </w:rPr>
              <w:tab/>
              <w:t>közepes (3)</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mallCaps/>
                <w:sz w:val="20"/>
                <w:szCs w:val="20"/>
              </w:rPr>
            </w:pPr>
            <w:r w:rsidRPr="00EB0A1E">
              <w:rPr>
                <w:rFonts w:ascii="Times New Roman" w:hAnsi="Times New Roman" w:cs="Times New Roman"/>
                <w:smallCaps/>
                <w:sz w:val="20"/>
                <w:szCs w:val="20"/>
              </w:rPr>
              <w:t>81–90%</w:t>
            </w:r>
            <w:r w:rsidRPr="00EB0A1E">
              <w:rPr>
                <w:rFonts w:ascii="Times New Roman" w:hAnsi="Times New Roman" w:cs="Times New Roman"/>
                <w:smallCaps/>
                <w:sz w:val="20"/>
                <w:szCs w:val="20"/>
              </w:rPr>
              <w:tab/>
              <w:t>jó (4)</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mallCaps/>
                <w:sz w:val="20"/>
                <w:szCs w:val="20"/>
              </w:rPr>
              <w:t>91–100%</w:t>
            </w:r>
            <w:r w:rsidRPr="00EB0A1E">
              <w:rPr>
                <w:rFonts w:ascii="Times New Roman" w:hAnsi="Times New Roman" w:cs="Times New Roman"/>
                <w:smallCaps/>
                <w:sz w:val="20"/>
                <w:szCs w:val="20"/>
              </w:rPr>
              <w:tab/>
              <w:t>jeles (5)</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Dajnoki</w:t>
            </w:r>
            <w:proofErr w:type="spellEnd"/>
            <w:r w:rsidRPr="00EB0A1E">
              <w:rPr>
                <w:rFonts w:ascii="Times New Roman" w:hAnsi="Times New Roman" w:cs="Times New Roman"/>
                <w:sz w:val="20"/>
                <w:szCs w:val="20"/>
              </w:rPr>
              <w:t xml:space="preserve"> K. – Kun </w:t>
            </w:r>
            <w:proofErr w:type="gramStart"/>
            <w:r w:rsidRPr="00EB0A1E">
              <w:rPr>
                <w:rFonts w:ascii="Times New Roman" w:hAnsi="Times New Roman" w:cs="Times New Roman"/>
                <w:sz w:val="20"/>
                <w:szCs w:val="20"/>
              </w:rPr>
              <w:t>A</w:t>
            </w:r>
            <w:proofErr w:type="gramEnd"/>
            <w:r w:rsidRPr="00EB0A1E">
              <w:rPr>
                <w:rFonts w:ascii="Times New Roman" w:hAnsi="Times New Roman" w:cs="Times New Roman"/>
                <w:sz w:val="20"/>
                <w:szCs w:val="20"/>
              </w:rPr>
              <w:t>.I..: Bevezetés az emberi erőforrás menedzsmentbe. Debreceni Egyetem GTK, 2018.</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Poór J – </w:t>
            </w:r>
            <w:proofErr w:type="spellStart"/>
            <w:r w:rsidRPr="00EB0A1E">
              <w:rPr>
                <w:rFonts w:ascii="Times New Roman" w:hAnsi="Times New Roman" w:cs="Times New Roman"/>
                <w:sz w:val="20"/>
                <w:szCs w:val="20"/>
              </w:rPr>
              <w:t>Karoliny</w:t>
            </w:r>
            <w:proofErr w:type="spellEnd"/>
            <w:r w:rsidRPr="00EB0A1E">
              <w:rPr>
                <w:rFonts w:ascii="Times New Roman" w:hAnsi="Times New Roman" w:cs="Times New Roman"/>
                <w:sz w:val="20"/>
                <w:szCs w:val="20"/>
              </w:rPr>
              <w:t xml:space="preserve"> M.-né – Kovács I. É. – Illés B. Cs. (szerk.): A HR gyakorlata. </w:t>
            </w:r>
            <w:proofErr w:type="spellStart"/>
            <w:r w:rsidRPr="00EB0A1E">
              <w:rPr>
                <w:rFonts w:ascii="Times New Roman" w:hAnsi="Times New Roman" w:cs="Times New Roman"/>
                <w:sz w:val="20"/>
                <w:szCs w:val="20"/>
              </w:rPr>
              <w:t>Wolters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Kluwer</w:t>
            </w:r>
            <w:proofErr w:type="spellEnd"/>
            <w:r w:rsidRPr="00EB0A1E">
              <w:rPr>
                <w:rFonts w:ascii="Times New Roman" w:hAnsi="Times New Roman" w:cs="Times New Roman"/>
                <w:sz w:val="20"/>
                <w:szCs w:val="20"/>
              </w:rPr>
              <w:t>, Budapest, 2018.</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bCs/>
                <w:sz w:val="20"/>
                <w:szCs w:val="20"/>
              </w:rPr>
            </w:pPr>
            <w:proofErr w:type="spellStart"/>
            <w:r w:rsidRPr="00EB0A1E">
              <w:rPr>
                <w:rFonts w:ascii="Times New Roman" w:hAnsi="Times New Roman" w:cs="Times New Roman"/>
                <w:bCs/>
                <w:sz w:val="20"/>
                <w:szCs w:val="20"/>
              </w:rPr>
              <w:t>Karoliny</w:t>
            </w:r>
            <w:proofErr w:type="spellEnd"/>
            <w:r w:rsidRPr="00EB0A1E">
              <w:rPr>
                <w:rFonts w:ascii="Times New Roman" w:hAnsi="Times New Roman" w:cs="Times New Roman"/>
                <w:bCs/>
                <w:sz w:val="20"/>
                <w:szCs w:val="20"/>
              </w:rPr>
              <w:t xml:space="preserve"> M-né – Poór J. (szerk.): </w:t>
            </w:r>
            <w:r w:rsidRPr="00EB0A1E">
              <w:rPr>
                <w:rFonts w:ascii="Times New Roman" w:hAnsi="Times New Roman" w:cs="Times New Roman"/>
                <w:bCs/>
                <w:iCs/>
                <w:sz w:val="20"/>
                <w:szCs w:val="20"/>
              </w:rPr>
              <w:t>Emberi erőforrás menedzsment kézikönyv</w:t>
            </w:r>
            <w:r w:rsidRPr="00EB0A1E">
              <w:rPr>
                <w:rFonts w:ascii="Times New Roman" w:hAnsi="Times New Roman" w:cs="Times New Roman"/>
                <w:bCs/>
                <w:sz w:val="20"/>
                <w:szCs w:val="20"/>
              </w:rPr>
              <w:t xml:space="preserve"> </w:t>
            </w:r>
            <w:r w:rsidRPr="00EB0A1E">
              <w:rPr>
                <w:rFonts w:ascii="Times New Roman" w:hAnsi="Times New Roman" w:cs="Times New Roman"/>
                <w:bCs/>
                <w:iCs/>
                <w:sz w:val="20"/>
                <w:szCs w:val="20"/>
              </w:rPr>
              <w:t>Rendszerek és alkalmazások.</w:t>
            </w:r>
            <w:r w:rsidRPr="00EB0A1E">
              <w:rPr>
                <w:rFonts w:ascii="Times New Roman" w:hAnsi="Times New Roman" w:cs="Times New Roman"/>
                <w:bCs/>
                <w:sz w:val="20"/>
                <w:szCs w:val="20"/>
              </w:rPr>
              <w:t xml:space="preserve"> </w:t>
            </w:r>
            <w:proofErr w:type="spellStart"/>
            <w:r w:rsidRPr="00EB0A1E">
              <w:rPr>
                <w:rFonts w:ascii="Times New Roman" w:hAnsi="Times New Roman" w:cs="Times New Roman"/>
                <w:bCs/>
                <w:sz w:val="20"/>
                <w:szCs w:val="20"/>
              </w:rPr>
              <w:t>Complex</w:t>
            </w:r>
            <w:proofErr w:type="spellEnd"/>
            <w:r w:rsidRPr="00EB0A1E">
              <w:rPr>
                <w:rFonts w:ascii="Times New Roman" w:hAnsi="Times New Roman" w:cs="Times New Roman"/>
                <w:bCs/>
                <w:sz w:val="20"/>
                <w:szCs w:val="20"/>
              </w:rPr>
              <w:t xml:space="preserve"> Kiadó Kft., Budapest, 2016.</w:t>
            </w:r>
          </w:p>
          <w:p w:rsidR="00116630" w:rsidRPr="00EB0A1E" w:rsidRDefault="00116630" w:rsidP="00EB0A1E">
            <w:pPr>
              <w:shd w:val="clear" w:color="auto" w:fill="E5DFEC"/>
              <w:tabs>
                <w:tab w:val="num" w:pos="720"/>
              </w:tabs>
              <w:suppressAutoHyphens/>
              <w:autoSpaceDE w:val="0"/>
              <w:spacing w:after="0" w:line="240" w:lineRule="auto"/>
              <w:ind w:left="417" w:right="113"/>
              <w:jc w:val="both"/>
              <w:rPr>
                <w:rFonts w:ascii="Times New Roman" w:hAnsi="Times New Roman" w:cs="Times New Roman"/>
                <w:bCs/>
                <w:sz w:val="20"/>
                <w:szCs w:val="20"/>
              </w:rPr>
            </w:pPr>
            <w:r w:rsidRPr="00EB0A1E">
              <w:rPr>
                <w:rFonts w:ascii="Times New Roman" w:hAnsi="Times New Roman" w:cs="Times New Roman"/>
                <w:bCs/>
                <w:sz w:val="20"/>
                <w:szCs w:val="20"/>
              </w:rPr>
              <w:t>Poór J. –</w:t>
            </w:r>
            <w:proofErr w:type="spellStart"/>
            <w:r w:rsidRPr="00EB0A1E">
              <w:rPr>
                <w:rFonts w:ascii="Times New Roman" w:hAnsi="Times New Roman" w:cs="Times New Roman"/>
                <w:bCs/>
                <w:sz w:val="20"/>
                <w:szCs w:val="20"/>
              </w:rPr>
              <w:t>Karoliny</w:t>
            </w:r>
            <w:proofErr w:type="spellEnd"/>
            <w:r w:rsidRPr="00EB0A1E">
              <w:rPr>
                <w:rFonts w:ascii="Times New Roman" w:hAnsi="Times New Roman" w:cs="Times New Roman"/>
                <w:bCs/>
                <w:sz w:val="20"/>
                <w:szCs w:val="20"/>
              </w:rPr>
              <w:t xml:space="preserve"> M.-né – </w:t>
            </w:r>
            <w:proofErr w:type="spellStart"/>
            <w:r w:rsidRPr="00EB0A1E">
              <w:rPr>
                <w:rFonts w:ascii="Times New Roman" w:hAnsi="Times New Roman" w:cs="Times New Roman"/>
                <w:bCs/>
                <w:sz w:val="20"/>
                <w:szCs w:val="20"/>
              </w:rPr>
              <w:t>Berde</w:t>
            </w:r>
            <w:proofErr w:type="spellEnd"/>
            <w:r w:rsidRPr="00EB0A1E">
              <w:rPr>
                <w:rFonts w:ascii="Times New Roman" w:hAnsi="Times New Roman" w:cs="Times New Roman"/>
                <w:bCs/>
                <w:sz w:val="20"/>
                <w:szCs w:val="20"/>
              </w:rPr>
              <w:t xml:space="preserve"> Cs. – Takács S. (szerk.): Átalakuló emberi erőforrás menedzsment, </w:t>
            </w:r>
            <w:proofErr w:type="spellStart"/>
            <w:r w:rsidRPr="00EB0A1E">
              <w:rPr>
                <w:rFonts w:ascii="Times New Roman" w:hAnsi="Times New Roman" w:cs="Times New Roman"/>
                <w:bCs/>
                <w:sz w:val="20"/>
                <w:szCs w:val="20"/>
              </w:rPr>
              <w:t>Complex</w:t>
            </w:r>
            <w:proofErr w:type="spellEnd"/>
            <w:r w:rsidRPr="00EB0A1E">
              <w:rPr>
                <w:rFonts w:ascii="Times New Roman" w:hAnsi="Times New Roman" w:cs="Times New Roman"/>
                <w:bCs/>
                <w:sz w:val="20"/>
                <w:szCs w:val="20"/>
              </w:rPr>
              <w:t xml:space="preserve"> Kiadó, Budapest, 2012.</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előadás anyaga</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bCs/>
                <w:sz w:val="20"/>
                <w:szCs w:val="20"/>
              </w:rPr>
            </w:pPr>
            <w:proofErr w:type="spellStart"/>
            <w:r w:rsidRPr="00EB0A1E">
              <w:rPr>
                <w:rFonts w:ascii="Times New Roman" w:hAnsi="Times New Roman" w:cs="Times New Roman"/>
                <w:sz w:val="20"/>
                <w:szCs w:val="20"/>
              </w:rPr>
              <w:t>Dajnoki</w:t>
            </w:r>
            <w:proofErr w:type="spellEnd"/>
            <w:r w:rsidRPr="00EB0A1E">
              <w:rPr>
                <w:rFonts w:ascii="Times New Roman" w:hAnsi="Times New Roman" w:cs="Times New Roman"/>
                <w:sz w:val="20"/>
                <w:szCs w:val="20"/>
              </w:rPr>
              <w:t xml:space="preserve"> K. (szerk.): Munkaerő-piaci és HR ismeretek, Debreceni Egyetem, 2015, pp. 42-100</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bCs/>
                <w:sz w:val="20"/>
                <w:szCs w:val="20"/>
              </w:rPr>
              <w:t>Dajnoki</w:t>
            </w:r>
            <w:proofErr w:type="spellEnd"/>
            <w:r w:rsidRPr="00EB0A1E">
              <w:rPr>
                <w:rFonts w:ascii="Times New Roman" w:hAnsi="Times New Roman" w:cs="Times New Roman"/>
                <w:bCs/>
                <w:sz w:val="20"/>
                <w:szCs w:val="20"/>
              </w:rPr>
              <w:t xml:space="preserve"> K</w:t>
            </w:r>
            <w:proofErr w:type="gramStart"/>
            <w:r w:rsidRPr="00EB0A1E">
              <w:rPr>
                <w:rFonts w:ascii="Times New Roman" w:hAnsi="Times New Roman" w:cs="Times New Roman"/>
                <w:bCs/>
                <w:sz w:val="20"/>
                <w:szCs w:val="20"/>
              </w:rPr>
              <w:t>.:</w:t>
            </w:r>
            <w:proofErr w:type="gramEnd"/>
            <w:r w:rsidRPr="00EB0A1E">
              <w:rPr>
                <w:rFonts w:ascii="Times New Roman" w:hAnsi="Times New Roman" w:cs="Times New Roman"/>
                <w:bCs/>
                <w:sz w:val="20"/>
                <w:szCs w:val="20"/>
              </w:rPr>
              <w:t xml:space="preserve"> Helyet mindenkinek! Fogyatékos, illetve megváltozott munkaképességű munkavállalók HR sajátosságainak feltárása az Észak-alföldi Régióban. Közép-Európai Monográfiák No12, Egyesület Közép-Európa Kutatására, Szeged, 2014.</w:t>
            </w:r>
          </w:p>
        </w:tc>
      </w:tr>
    </w:tbl>
    <w:p w:rsidR="00116630" w:rsidRPr="00EB0A1E" w:rsidRDefault="00116630"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5"/>
      </w:tblGrid>
      <w:tr w:rsidR="00116630" w:rsidRPr="00EB0A1E" w:rsidTr="00116630">
        <w:tc>
          <w:tcPr>
            <w:tcW w:w="5000" w:type="pct"/>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826" w:type="pct"/>
            <w:vMerge w:val="restart"/>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Előadás: Az emberi erőforrás menedzsment alapjai; Humán stratégia, emberi erőforrás- és munkaerő tervezés a szervezetben; Munkakörök kialakítása (elemzés, tervezés, értékelés);</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Gyakorlat: Követelmények, személyiség szerepe a szervezetben; Munkakörök kialakítása a gyakorlatban: Munkaköri leírás tartalma</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hallgató megismeri az emberi erőforrás menedzsment fogalmát, céljait, funkcióit, fejlődését, a stratégia fogalmát, a stratégiai alkotás folyamatát, az emberi erőforrás tervezés, fázisait, és a létszámtervezés sajátosságait. a munkakör fogalmát, az elemzés folyamatát, módszereit a tervezés és értékelés módszereit, új irányait. </w:t>
            </w:r>
          </w:p>
        </w:tc>
      </w:tr>
      <w:tr w:rsidR="00116630" w:rsidRPr="00EB0A1E" w:rsidTr="00116630">
        <w:tc>
          <w:tcPr>
            <w:tcW w:w="826" w:type="pct"/>
            <w:vMerge w:val="restart"/>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Előadás: Munkaerő-ellátás folyamata a szervezetben, Hazai fejlődés, nemzetközi sajátosságok, szemléletmódok; Ösztönzés gyakorlata a szervezetben, </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Gyakorlat: Munkaerő-ellátás gyakorlata: Önéletrajz és motivációs levél, Eredményesség a szervezetben, Ösztönzés gyakorlata: Munka értékek feltárása a gyakorlatban</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 megismeri a magyarországi HR fejlődését a nemzetközi orientációkat, a toborzás, kiválasztás és beillesztés sajátosságait, módszereit, az ösztönzés alapjául szolgáló motivációs elméleteket, az ösztönzés menedzsment kialakításának főbb ismérveit, az ösztönzési rendszerek típusait.</w:t>
            </w:r>
          </w:p>
        </w:tc>
      </w:tr>
      <w:tr w:rsidR="00116630" w:rsidRPr="00EB0A1E" w:rsidTr="00116630">
        <w:tc>
          <w:tcPr>
            <w:tcW w:w="826" w:type="pct"/>
            <w:vMerge w:val="restart"/>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Előadás: Az emberi erőforrások fejlesztése; Karriermenedzsment alapjai; Teljesítményértékelés alapjai.</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Gyakorlat: Fejlesztési módszerek alkalmazása a különböző munkakörökben, Teljesítményértékelési interjú típusai, sajátosságai. </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hallgató megismeri a karrier fogalmát, felfogását, a karriertervezési rendszer folyamatát, a teljesítmény fogalmát, a teljesítményértékelési rendszer kialakításának folyamatát, a teljesítményértékelési módszereket. </w:t>
            </w:r>
          </w:p>
        </w:tc>
      </w:tr>
      <w:tr w:rsidR="00116630" w:rsidRPr="00EB0A1E" w:rsidTr="00116630">
        <w:tc>
          <w:tcPr>
            <w:tcW w:w="826" w:type="pct"/>
            <w:vMerge w:val="restart"/>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Előadás: A munkaügyi kapcsolatok rendszere; </w:t>
            </w:r>
            <w:proofErr w:type="spellStart"/>
            <w:r w:rsidRPr="00EB0A1E">
              <w:rPr>
                <w:rFonts w:ascii="Times New Roman" w:hAnsi="Times New Roman" w:cs="Times New Roman"/>
                <w:sz w:val="20"/>
                <w:szCs w:val="20"/>
              </w:rPr>
              <w:t>EsélyEgyenlőségi</w:t>
            </w:r>
            <w:proofErr w:type="spellEnd"/>
            <w:r w:rsidRPr="00EB0A1E">
              <w:rPr>
                <w:rFonts w:ascii="Times New Roman" w:hAnsi="Times New Roman" w:cs="Times New Roman"/>
                <w:sz w:val="20"/>
                <w:szCs w:val="20"/>
              </w:rPr>
              <w:t xml:space="preserve"> Emberi Erőforrás Menedzsment (4EM) gyakorlata; Humán </w:t>
            </w:r>
            <w:proofErr w:type="spellStart"/>
            <w:r w:rsidRPr="00EB0A1E">
              <w:rPr>
                <w:rFonts w:ascii="Times New Roman" w:hAnsi="Times New Roman" w:cs="Times New Roman"/>
                <w:sz w:val="20"/>
                <w:szCs w:val="20"/>
              </w:rPr>
              <w:t>controlling</w:t>
            </w:r>
            <w:proofErr w:type="spellEnd"/>
            <w:r w:rsidRPr="00EB0A1E">
              <w:rPr>
                <w:rFonts w:ascii="Times New Roman" w:hAnsi="Times New Roman" w:cs="Times New Roman"/>
                <w:sz w:val="20"/>
                <w:szCs w:val="20"/>
              </w:rPr>
              <w:t xml:space="preserve"> alapjai; EEM információs rendszer kialakítása</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Gyakorlat: Fogyatékos emberek foglalkoztatási lehetőségei a szervezetben, Munkaügyi kapcsolatok gyakorlata: Vezető kiválasztás</w:t>
            </w:r>
          </w:p>
        </w:tc>
      </w:tr>
      <w:tr w:rsidR="00116630" w:rsidRPr="00EB0A1E" w:rsidTr="00116630">
        <w:tc>
          <w:tcPr>
            <w:tcW w:w="826" w:type="pct"/>
            <w:vMerge/>
            <w:shd w:val="clear" w:color="auto" w:fill="auto"/>
          </w:tcPr>
          <w:p w:rsidR="00116630" w:rsidRPr="00EB0A1E" w:rsidRDefault="00116630" w:rsidP="00EB0A1E">
            <w:pPr>
              <w:numPr>
                <w:ilvl w:val="0"/>
                <w:numId w:val="54"/>
              </w:numPr>
              <w:spacing w:after="0" w:line="240" w:lineRule="auto"/>
              <w:rPr>
                <w:rFonts w:ascii="Times New Roman" w:hAnsi="Times New Roman" w:cs="Times New Roman"/>
                <w:sz w:val="20"/>
                <w:szCs w:val="20"/>
              </w:rPr>
            </w:pPr>
          </w:p>
        </w:tc>
        <w:tc>
          <w:tcPr>
            <w:tcW w:w="4174" w:type="pct"/>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A hallgató megismerkedik a munkaügyi kapcsolatok típusaival, a kollektívtárgyalás ismérveivel, az érdekképviseletek jelentőségével, a fogyatékos illetve megváltozott munkaképességű személyek HR sajátosságaival, a humán </w:t>
            </w:r>
            <w:proofErr w:type="spellStart"/>
            <w:r w:rsidRPr="00EB0A1E">
              <w:rPr>
                <w:rFonts w:ascii="Times New Roman" w:hAnsi="Times New Roman" w:cs="Times New Roman"/>
                <w:sz w:val="20"/>
                <w:szCs w:val="20"/>
              </w:rPr>
              <w:t>controlling</w:t>
            </w:r>
            <w:proofErr w:type="spellEnd"/>
            <w:r w:rsidRPr="00EB0A1E">
              <w:rPr>
                <w:rFonts w:ascii="Times New Roman" w:hAnsi="Times New Roman" w:cs="Times New Roman"/>
                <w:sz w:val="20"/>
                <w:szCs w:val="20"/>
              </w:rPr>
              <w:t xml:space="preserve"> jelentőségével a HR tevékenység mérésére, elemzésére szolgáló mutatókkal, megismeri az emberi erőforrás információs rendszer fejlődését, a gyakorlatban alkalmazott rendszerek sajátosságait.</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Speciális térinformatikai ismeretek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GT_AVIL011-17/</w:t>
            </w:r>
          </w:p>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GT_AVILK011-17/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sz w:val="20"/>
                <w:szCs w:val="20"/>
              </w:rPr>
              <w:t>GT_AVILN011-17/</w:t>
            </w:r>
            <w:r w:rsidRPr="00EB0A1E">
              <w:rPr>
                <w:rFonts w:ascii="Times New Roman" w:hAnsi="Times New Roman" w:cs="Times New Roman"/>
                <w:b/>
                <w:sz w:val="20"/>
                <w:szCs w:val="20"/>
              </w:rPr>
              <w:br/>
              <w:t>GT_AVILS011-17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Applied</w:t>
            </w:r>
            <w:proofErr w:type="spellEnd"/>
            <w:r w:rsidRPr="00EB0A1E">
              <w:rPr>
                <w:rFonts w:ascii="Times New Roman" w:hAnsi="Times New Roman" w:cs="Times New Roman"/>
                <w:b/>
                <w:sz w:val="20"/>
                <w:szCs w:val="20"/>
              </w:rPr>
              <w:t xml:space="preserve"> GIS</w:t>
            </w: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Alkalmazott Informatika és Logisztika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Szilágyi Róbert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tantárgy célja a hallgatókkal megismertetni a térinformatikai alapfogalmakat, adatgyűjtési és adatintegrálási megoldásokat. A hallgató a tárgy teljesítése során megismeri a térinformatikai rendszerek regionális területfejlesztési vonatkozásait, a térbeli döntéstámogatással kapcsolatos fontosabb alkalmazási lehetőségeit.</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Ismeri a vidékfejlesztési problémák azonosításához szükséges statisztikai és </w:t>
            </w:r>
            <w:proofErr w:type="spellStart"/>
            <w:r w:rsidRPr="00EB0A1E">
              <w:rPr>
                <w:rFonts w:ascii="Times New Roman" w:hAnsi="Times New Roman" w:cs="Times New Roman"/>
                <w:sz w:val="20"/>
                <w:szCs w:val="20"/>
              </w:rPr>
              <w:t>geostatisztikai</w:t>
            </w:r>
            <w:proofErr w:type="spellEnd"/>
            <w:r w:rsidRPr="00EB0A1E">
              <w:rPr>
                <w:rFonts w:ascii="Times New Roman" w:hAnsi="Times New Roman" w:cs="Times New Roman"/>
                <w:sz w:val="20"/>
                <w:szCs w:val="20"/>
              </w:rPr>
              <w:t xml:space="preserve"> módszereket, a releváns információgyűjtési, elemzési és probléma megoldási metódusokat.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érti és alkalmazza a környezet és természet megóvásának alapelveit, azok vidékfejlesztéssel kapcsolatos előírásait.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az írásbeli és szóbeli kommunikációt segítő eszközök hatékony alkalmazására, felismeri az IT nyújtotta lehetőségek használatának előnyeit és hátrányait.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Egyszerűbb szakmai beszámolókat, értékeléseket, prezentációkat készít, illetve előad.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Képes a vidékfejlesztéshez kapcsolatos agrármérnöki feladatok ellátására és az ehhez szükséges térinformatikai </w:t>
            </w:r>
            <w:proofErr w:type="gramStart"/>
            <w:r w:rsidRPr="00EB0A1E">
              <w:rPr>
                <w:rFonts w:ascii="Times New Roman" w:hAnsi="Times New Roman" w:cs="Times New Roman"/>
                <w:sz w:val="20"/>
                <w:szCs w:val="20"/>
              </w:rPr>
              <w:t>(adatbázis</w:t>
            </w:r>
            <w:proofErr w:type="gramEnd"/>
            <w:r w:rsidRPr="00EB0A1E">
              <w:rPr>
                <w:rFonts w:ascii="Times New Roman" w:hAnsi="Times New Roman" w:cs="Times New Roman"/>
                <w:sz w:val="20"/>
                <w:szCs w:val="20"/>
              </w:rPr>
              <w:t xml:space="preserve"> kezelés, GIS programalkalmazás) ismeretek alkalmazására.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Fogékony az új információk befogadására, szakmai ismeretekre és módszertanokra.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Fogékony a környezettudatosság és az emberi egészség iránt, és érzékeny a vidékgazdasággal kapcsolatosan felmerülő problémákra. </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Munkaköri feladatát önállóan végzi, szakmai beszámolóit, jelentéseit, kisebb prezentációit önállóan készíti. Szükség esetén munkatársi, vezetői segítséget vesz igénybe.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Önállóan képes a gazdálkodásirányítási folyamatok tervezésére, beszerzési, értékelési folyamatok irányítására.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Felelősséget vállal a szakvéleményben közölt megállapításokért és szakmai döntéseiért, az általa, illetve irányítása alatt végzett munkafolyamatokért.</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Térinformatika fogalma, a valós világ modellezése, kapcsolódó tudományágak, térképek. Térinformatikai rendszer összetevői. Adatbázisok, szoftverek, hardver eszközök. Információs rendszerek, térinformációs rendszerek. Vonatkozási és vetületi rendszerek. Elsődleges és másodlagos adatgyűjtési eljárások. Raszteres és vektoros térinformatikai modellek. Hibrid térinformatikai modellek. Térinformatikai adatbázisok. Térinformatikai adatbázisok vidékfejlesztési, területfejlesztési feladatokhoz. Műveleti lehetőségek a térinformatikai rendszerekben. Adatintegráció szerepe és feladatai. Adatmegjelenítés, publikálás. Térbeli elemzések alapjai. Térinformatika az agrárinformációs rendszerekben.</w:t>
            </w: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hallgatók megismerik a térinformatika alapjait, valamint a GIS és a vidékfejlesztés összefonódó területeit. Primer adatgyűjtés, szekunder adatgyűjtés, modellépítés, </w:t>
            </w:r>
            <w:proofErr w:type="spellStart"/>
            <w:r w:rsidRPr="00EB0A1E">
              <w:rPr>
                <w:rFonts w:ascii="Times New Roman" w:hAnsi="Times New Roman" w:cs="Times New Roman"/>
                <w:sz w:val="20"/>
                <w:szCs w:val="20"/>
              </w:rPr>
              <w:t>geostatisztikai</w:t>
            </w:r>
            <w:proofErr w:type="spellEnd"/>
            <w:r w:rsidRPr="00EB0A1E">
              <w:rPr>
                <w:rFonts w:ascii="Times New Roman" w:hAnsi="Times New Roman" w:cs="Times New Roman"/>
                <w:sz w:val="20"/>
                <w:szCs w:val="20"/>
              </w:rPr>
              <w:t xml:space="preserve"> alapfogalmak és vizsgálatok. Vidékfejlesztéssel kapcsolatos térbeli adatbányászat, adatvizualizáció.</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félév gyakorlati jeggyel zárul. Az aláírás feltétele, hogy a hallgatók félévi tevékenysége alapján megállapított teljesítménye legalább 61%-os legyen. A gyakorlat a jegy 70%-t, az elmélet pedig a jegy 30%-t teszi ki. A félév folyamán gyakorlati és teszt jellegű ZH-</w:t>
            </w:r>
            <w:proofErr w:type="spellStart"/>
            <w:r w:rsidRPr="00EB0A1E">
              <w:rPr>
                <w:rFonts w:ascii="Times New Roman" w:hAnsi="Times New Roman" w:cs="Times New Roman"/>
                <w:sz w:val="20"/>
                <w:szCs w:val="20"/>
              </w:rPr>
              <w:t>ra</w:t>
            </w:r>
            <w:proofErr w:type="spellEnd"/>
            <w:r w:rsidRPr="00EB0A1E">
              <w:rPr>
                <w:rFonts w:ascii="Times New Roman" w:hAnsi="Times New Roman" w:cs="Times New Roman"/>
                <w:sz w:val="20"/>
                <w:szCs w:val="20"/>
              </w:rPr>
              <w:t xml:space="preserve"> kerül sor. A gyakorlaton elkészített feladatokat az e-</w:t>
            </w:r>
            <w:proofErr w:type="spellStart"/>
            <w:r w:rsidRPr="00EB0A1E">
              <w:rPr>
                <w:rFonts w:ascii="Times New Roman" w:hAnsi="Times New Roman" w:cs="Times New Roman"/>
                <w:sz w:val="20"/>
                <w:szCs w:val="20"/>
              </w:rPr>
              <w:t>learning</w:t>
            </w:r>
            <w:proofErr w:type="spellEnd"/>
            <w:r w:rsidRPr="00EB0A1E">
              <w:rPr>
                <w:rFonts w:ascii="Times New Roman" w:hAnsi="Times New Roman" w:cs="Times New Roman"/>
                <w:sz w:val="20"/>
                <w:szCs w:val="20"/>
              </w:rPr>
              <w:t xml:space="preserve"> rendszerbe fel kell tölteni. Az elméleti Zh-k pontszáma: 30 pont, a gyakorlaton 70 pontot lehet elérni. </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Az összesített pontszám alapján a jegy kialakítása az alábbiak szerint történik: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0 </w:t>
            </w:r>
            <w:proofErr w:type="gramStart"/>
            <w:r w:rsidRPr="00EB0A1E">
              <w:rPr>
                <w:rFonts w:ascii="Times New Roman" w:hAnsi="Times New Roman" w:cs="Times New Roman"/>
                <w:sz w:val="20"/>
                <w:szCs w:val="20"/>
              </w:rPr>
              <w:t>-  60</w:t>
            </w:r>
            <w:proofErr w:type="gramEnd"/>
            <w:r w:rsidRPr="00EB0A1E">
              <w:rPr>
                <w:rFonts w:ascii="Times New Roman" w:hAnsi="Times New Roman" w:cs="Times New Roman"/>
                <w:sz w:val="20"/>
                <w:szCs w:val="20"/>
              </w:rPr>
              <w:t xml:space="preserve">    elégtelen,</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61 -</w:t>
            </w:r>
            <w:proofErr w:type="gramStart"/>
            <w:r w:rsidRPr="00EB0A1E">
              <w:rPr>
                <w:rFonts w:ascii="Times New Roman" w:hAnsi="Times New Roman" w:cs="Times New Roman"/>
                <w:sz w:val="20"/>
                <w:szCs w:val="20"/>
              </w:rPr>
              <w:t>70    elégséges</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71 -</w:t>
            </w:r>
            <w:proofErr w:type="gramStart"/>
            <w:r w:rsidRPr="00EB0A1E">
              <w:rPr>
                <w:rFonts w:ascii="Times New Roman" w:hAnsi="Times New Roman" w:cs="Times New Roman"/>
                <w:sz w:val="20"/>
                <w:szCs w:val="20"/>
              </w:rPr>
              <w:t>80    közepes</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81 -</w:t>
            </w:r>
            <w:proofErr w:type="gramStart"/>
            <w:r w:rsidRPr="00EB0A1E">
              <w:rPr>
                <w:rFonts w:ascii="Times New Roman" w:hAnsi="Times New Roman" w:cs="Times New Roman"/>
                <w:sz w:val="20"/>
                <w:szCs w:val="20"/>
              </w:rPr>
              <w:t>90    jó</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91 - 100 jeles.</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Detrekői Ákos-Szabó György: Bevezetés a térinformatikába, Nemzeti Tankönyvkiadó, Detrekői Ákos-Szabó György: Térinformatika, Nemzeti Tankönyvkiadó,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Dr. Sárközi Ferenc: Térinformatika. On-line tananyag.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http://www.agt.bme.hu/tutor_h/terinfor/tbev.htm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Továbbá az előadáson és a gyakorlaton elhangzottak.</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Végső, Ferenc (2010) Raszteres adatszerkezet. Nyugat-magyarországi Egyetem </w:t>
            </w:r>
            <w:proofErr w:type="spellStart"/>
            <w:r w:rsidRPr="00EB0A1E">
              <w:rPr>
                <w:rFonts w:ascii="Times New Roman" w:hAnsi="Times New Roman" w:cs="Times New Roman"/>
                <w:sz w:val="20"/>
                <w:szCs w:val="20"/>
              </w:rPr>
              <w:t>Geoinformatikai</w:t>
            </w:r>
            <w:proofErr w:type="spellEnd"/>
            <w:r w:rsidRPr="00EB0A1E">
              <w:rPr>
                <w:rFonts w:ascii="Times New Roman" w:hAnsi="Times New Roman" w:cs="Times New Roman"/>
                <w:sz w:val="20"/>
                <w:szCs w:val="20"/>
              </w:rPr>
              <w:t xml:space="preserve"> Kar. </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http://www.tankonyvtar.hu/hu/tartalom/tamop425/0027_TEI4/index.html</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Reese</w:t>
            </w:r>
            <w:proofErr w:type="spellEnd"/>
            <w:r w:rsidRPr="00EB0A1E">
              <w:rPr>
                <w:rFonts w:ascii="Times New Roman" w:hAnsi="Times New Roman" w:cs="Times New Roman"/>
                <w:sz w:val="20"/>
                <w:szCs w:val="20"/>
              </w:rPr>
              <w:t>, G</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Yarger</w:t>
            </w:r>
            <w:proofErr w:type="spellEnd"/>
            <w:r w:rsidRPr="00EB0A1E">
              <w:rPr>
                <w:rFonts w:ascii="Times New Roman" w:hAnsi="Times New Roman" w:cs="Times New Roman"/>
                <w:sz w:val="20"/>
                <w:szCs w:val="20"/>
              </w:rPr>
              <w:t>, R. J</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King, T.: A </w:t>
            </w:r>
            <w:proofErr w:type="spellStart"/>
            <w:r w:rsidRPr="00EB0A1E">
              <w:rPr>
                <w:rFonts w:ascii="Times New Roman" w:hAnsi="Times New Roman" w:cs="Times New Roman"/>
                <w:sz w:val="20"/>
                <w:szCs w:val="20"/>
              </w:rPr>
              <w:t>MySQL</w:t>
            </w:r>
            <w:proofErr w:type="spellEnd"/>
            <w:r w:rsidRPr="00EB0A1E">
              <w:rPr>
                <w:rFonts w:ascii="Times New Roman" w:hAnsi="Times New Roman" w:cs="Times New Roman"/>
                <w:sz w:val="20"/>
                <w:szCs w:val="20"/>
              </w:rPr>
              <w:t xml:space="preserve"> kezelése és használata, Kossuth Kiadó, 2003.</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Térinformatika fogalma, a valós világ modellezése, kapcsolódó tudományágak, térképek.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Bevezetés, adatforrások kezelése </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Térinformatikai rendszer összetevői. Adatbázisok, szoftverek, hardver eszközök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Publikus adatforrások kezelése </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Információs rendszerek, térinformációs rendszerek.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Adatbázisok kezelésének alapjai 1</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 xml:space="preserve">Vonatkozási és vetületi rendszerek </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Adatbázisok kezelésének alapjai 2</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Elsődleges és másodlagos adatgyűjtési eljárások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Haladó térinformatikai adatbázisok kezelése 1 </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Raszteres és vektoros térinformatikai modellek.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Haladó térinformatikai adatbázisok kezelése 2</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Hibrid térinformatikai modellek.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Térinformatikai szoftverhasználat 1</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Térinformatikai adatbázisok.</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Térinformatikai szoftverhasználat 2</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Térinformatikai adatbázisok vidékfejlesztési, területfejlesztési feladatokhoz.</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Térinformatikai szoftverhasználat 3</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Műveleti lehetőségek a térinformatikai rendszerekben.</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proofErr w:type="spellStart"/>
            <w:r w:rsidRPr="00EB0A1E">
              <w:rPr>
                <w:rFonts w:ascii="Times New Roman" w:hAnsi="Times New Roman" w:cs="Times New Roman"/>
                <w:sz w:val="20"/>
                <w:szCs w:val="20"/>
              </w:rPr>
              <w:t>Power</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Pivot</w:t>
            </w:r>
            <w:proofErr w:type="spellEnd"/>
            <w:r w:rsidRPr="00EB0A1E">
              <w:rPr>
                <w:rFonts w:ascii="Times New Roman" w:hAnsi="Times New Roman" w:cs="Times New Roman"/>
                <w:sz w:val="20"/>
                <w:szCs w:val="20"/>
              </w:rPr>
              <w:t xml:space="preserve"> használata</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Adatintegráció szerepe és feladatai.</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proofErr w:type="spellStart"/>
            <w:r w:rsidRPr="00EB0A1E">
              <w:rPr>
                <w:rFonts w:ascii="Times New Roman" w:hAnsi="Times New Roman" w:cs="Times New Roman"/>
                <w:sz w:val="20"/>
                <w:szCs w:val="20"/>
              </w:rPr>
              <w:t>Power</w:t>
            </w:r>
            <w:proofErr w:type="spellEnd"/>
            <w:r w:rsidRPr="00EB0A1E">
              <w:rPr>
                <w:rFonts w:ascii="Times New Roman" w:hAnsi="Times New Roman" w:cs="Times New Roman"/>
                <w:sz w:val="20"/>
                <w:szCs w:val="20"/>
              </w:rPr>
              <w:t xml:space="preserve"> BI használata</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Adatmegjelenítés, publikálás.</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Önálló feladat egyeztetése, kiosztása</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Térbeli elemzések alapjai.</w:t>
            </w:r>
          </w:p>
        </w:tc>
      </w:tr>
      <w:tr w:rsidR="00116630" w:rsidRPr="00EB0A1E" w:rsidTr="00116630">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Térinformatika a vidékfejlesztésben. Önálló feladatok bemutatása.</w:t>
            </w:r>
          </w:p>
        </w:tc>
      </w:tr>
      <w:tr w:rsidR="00116630" w:rsidRPr="00EB0A1E" w:rsidTr="00116630">
        <w:tc>
          <w:tcPr>
            <w:tcW w:w="1529" w:type="dxa"/>
            <w:vMerge w:val="restart"/>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lang w:val="sv-SE"/>
              </w:rPr>
            </w:pPr>
            <w:r w:rsidRPr="00EB0A1E">
              <w:rPr>
                <w:rFonts w:ascii="Times New Roman" w:hAnsi="Times New Roman" w:cs="Times New Roman"/>
                <w:sz w:val="20"/>
                <w:szCs w:val="20"/>
              </w:rPr>
              <w:t>Térinformatika az agrárinformációs rendszerekben.</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55"/>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Önálló feladatok bemutatása.</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color w:val="000000"/>
                <w:sz w:val="20"/>
                <w:szCs w:val="20"/>
              </w:rPr>
              <w:t>Agrárinformációs rendszerek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color w:val="000000"/>
                <w:sz w:val="20"/>
                <w:szCs w:val="20"/>
              </w:rPr>
            </w:pPr>
            <w:r w:rsidRPr="00EB0A1E">
              <w:rPr>
                <w:rFonts w:ascii="Times New Roman" w:hAnsi="Times New Roman" w:cs="Times New Roman"/>
                <w:b/>
                <w:color w:val="000000"/>
                <w:sz w:val="20"/>
                <w:szCs w:val="20"/>
              </w:rPr>
              <w:t>GT_AVIL042-17/</w:t>
            </w:r>
          </w:p>
          <w:p w:rsidR="00116630" w:rsidRPr="00EB0A1E" w:rsidRDefault="00116630" w:rsidP="00EB0A1E">
            <w:pPr>
              <w:spacing w:after="0" w:line="240" w:lineRule="auto"/>
              <w:jc w:val="center"/>
              <w:rPr>
                <w:rFonts w:ascii="Times New Roman" w:hAnsi="Times New Roman" w:cs="Times New Roman"/>
                <w:b/>
                <w:color w:val="000000"/>
                <w:sz w:val="20"/>
                <w:szCs w:val="20"/>
              </w:rPr>
            </w:pPr>
            <w:r w:rsidRPr="00EB0A1E">
              <w:rPr>
                <w:rFonts w:ascii="Times New Roman" w:hAnsi="Times New Roman" w:cs="Times New Roman"/>
                <w:b/>
                <w:color w:val="000000"/>
                <w:sz w:val="20"/>
                <w:szCs w:val="20"/>
              </w:rPr>
              <w:t>GT_AVILK042-17/</w:t>
            </w:r>
          </w:p>
          <w:p w:rsidR="00116630" w:rsidRPr="00EB0A1E" w:rsidRDefault="00116630" w:rsidP="00EB0A1E">
            <w:pPr>
              <w:spacing w:after="0" w:line="240" w:lineRule="auto"/>
              <w:jc w:val="center"/>
              <w:rPr>
                <w:rFonts w:ascii="Times New Roman" w:hAnsi="Times New Roman" w:cs="Times New Roman"/>
                <w:b/>
                <w:color w:val="000000"/>
                <w:sz w:val="20"/>
                <w:szCs w:val="20"/>
              </w:rPr>
            </w:pPr>
            <w:r w:rsidRPr="00EB0A1E">
              <w:rPr>
                <w:rFonts w:ascii="Times New Roman" w:hAnsi="Times New Roman" w:cs="Times New Roman"/>
                <w:b/>
                <w:color w:val="000000"/>
                <w:sz w:val="20"/>
                <w:szCs w:val="20"/>
              </w:rPr>
              <w:t>GT_AVILN042-17/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hAnsi="Times New Roman" w:cs="Times New Roman"/>
                <w:b/>
                <w:color w:val="000000"/>
                <w:sz w:val="20"/>
                <w:szCs w:val="20"/>
              </w:rPr>
              <w:t>GT_AVILS042-17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Agri-information</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systems</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Alkalmazott Informatika és Logisztika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Szilágyi Róbert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Információs rendszerek és szolgáltatások elhelyezése és tisztázása az </w:t>
            </w:r>
            <w:proofErr w:type="gramStart"/>
            <w:r w:rsidRPr="00EB0A1E">
              <w:rPr>
                <w:rFonts w:ascii="Times New Roman" w:hAnsi="Times New Roman" w:cs="Times New Roman"/>
                <w:sz w:val="20"/>
                <w:szCs w:val="20"/>
              </w:rPr>
              <w:t>agrár szektorban</w:t>
            </w:r>
            <w:proofErr w:type="gramEnd"/>
            <w:r w:rsidRPr="00EB0A1E">
              <w:rPr>
                <w:rFonts w:ascii="Times New Roman" w:hAnsi="Times New Roman" w:cs="Times New Roman"/>
                <w:sz w:val="20"/>
                <w:szCs w:val="20"/>
              </w:rPr>
              <w:t xml:space="preserve">. Az elméleti ismeretek mellett a hallgatóknak el kell sajátítani az információs rendszerek alapvető működési sajátosságait. A félév során a hallgatók megismerkednek az </w:t>
            </w:r>
            <w:proofErr w:type="gramStart"/>
            <w:r w:rsidRPr="00EB0A1E">
              <w:rPr>
                <w:rFonts w:ascii="Times New Roman" w:hAnsi="Times New Roman" w:cs="Times New Roman"/>
                <w:sz w:val="20"/>
                <w:szCs w:val="20"/>
              </w:rPr>
              <w:t>agrár információs</w:t>
            </w:r>
            <w:proofErr w:type="gramEnd"/>
            <w:r w:rsidRPr="00EB0A1E">
              <w:rPr>
                <w:rFonts w:ascii="Times New Roman" w:hAnsi="Times New Roman" w:cs="Times New Roman"/>
                <w:sz w:val="20"/>
                <w:szCs w:val="20"/>
              </w:rPr>
              <w:t xml:space="preserve"> rendszerek csoportjaival. A makro- és </w:t>
            </w:r>
            <w:proofErr w:type="spellStart"/>
            <w:r w:rsidRPr="00EB0A1E">
              <w:rPr>
                <w:rFonts w:ascii="Times New Roman" w:hAnsi="Times New Roman" w:cs="Times New Roman"/>
                <w:sz w:val="20"/>
                <w:szCs w:val="20"/>
              </w:rPr>
              <w:t>mikrogazdasági</w:t>
            </w:r>
            <w:proofErr w:type="spellEnd"/>
            <w:r w:rsidRPr="00EB0A1E">
              <w:rPr>
                <w:rFonts w:ascii="Times New Roman" w:hAnsi="Times New Roman" w:cs="Times New Roman"/>
                <w:sz w:val="20"/>
                <w:szCs w:val="20"/>
              </w:rPr>
              <w:t xml:space="preserve"> valamint primer és szekunder rendszerek fontosabb típusai mellett ismertetésre kerül az információ gyűjtés, feldolgozás és menedzsment információ igényének az alapjai. </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Birtokában van a legalapvetőbb információgyűjtési, elemzési, feladat-, illetve probléma megoldási módszereknek.</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Egyszerűbb szakmai beszámolókat, értékeléseket, prezentációkat készít, illetve előad.</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Fogékony az új információk befogadására, szakmai ismeretekre és módszertanokra.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Munkaköri feladatát önállóan végzi, szakmai beszámolóit, jelentéseit, kisebb prezentációit önállóan készíti. Szükség esetén munkatársi, vezetői segítséget vesz igénybe.</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Információs rendszerek alapvetése, KAP és az információ, Agrárstatisztikai oldalak, adatok elemzése,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Piaci Információs Rendszerek, Információmenedzsment, Információs rendszerek az agrárgazdaságban, Tesztüzemi rendszer, Információs rendszerek fejlesztése, Integrált Igazgatási és Ellenőrzési Rendszer, MEPAR, ENAR,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Szakigazgatási információs rendszerek, </w:t>
            </w:r>
            <w:proofErr w:type="spellStart"/>
            <w:r w:rsidRPr="00EB0A1E">
              <w:rPr>
                <w:rFonts w:ascii="Times New Roman" w:hAnsi="Times New Roman" w:cs="Times New Roman"/>
                <w:sz w:val="20"/>
                <w:szCs w:val="20"/>
              </w:rPr>
              <w:t>Nyomonkövetés</w:t>
            </w:r>
            <w:proofErr w:type="spellEnd"/>
            <w:r w:rsidRPr="00EB0A1E">
              <w:rPr>
                <w:rFonts w:ascii="Times New Roman" w:hAnsi="Times New Roman" w:cs="Times New Roman"/>
                <w:sz w:val="20"/>
                <w:szCs w:val="20"/>
              </w:rPr>
              <w:t>, Komplex információs rendszerek</w:t>
            </w: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oktatás félévi 5 elméleti előadásból és 10 gyakorlati órából áll. A hallgatók az előadásokon elsajátíthatják azokat az elméleti alapokat, amelyek a gyakorlaton bemutatásra kerülő feladatok megoldásaihoz szükségesek. Az előadásokon prezentáció valamint elektronikus jegyzet formájában kapják a hallgatók az ismereteket, a gyakorlatokon pedig elsődlegesen táblázatkezelő rendszerek elemeivel illetve használatával ismerkednek meg.</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vizsga pont értéke 100 pont, amely írásbeli (teszt, 40 pont). A gyakorlati feladat pontértéke (60 pont) a vizsga értékelése érdemjeggyel történik (öt fokozatú 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0 - 59 </w:t>
            </w:r>
            <w:proofErr w:type="gramStart"/>
            <w:r w:rsidRPr="00EB0A1E">
              <w:rPr>
                <w:rFonts w:ascii="Times New Roman" w:hAnsi="Times New Roman" w:cs="Times New Roman"/>
                <w:sz w:val="20"/>
                <w:szCs w:val="20"/>
              </w:rPr>
              <w:t>%    elégtelen</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60 - 69 </w:t>
            </w:r>
            <w:proofErr w:type="gramStart"/>
            <w:r w:rsidRPr="00EB0A1E">
              <w:rPr>
                <w:rFonts w:ascii="Times New Roman" w:hAnsi="Times New Roman" w:cs="Times New Roman"/>
                <w:sz w:val="20"/>
                <w:szCs w:val="20"/>
              </w:rPr>
              <w:t>%   elégséges</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70 - 79 </w:t>
            </w:r>
            <w:proofErr w:type="gramStart"/>
            <w:r w:rsidRPr="00EB0A1E">
              <w:rPr>
                <w:rFonts w:ascii="Times New Roman" w:hAnsi="Times New Roman" w:cs="Times New Roman"/>
                <w:sz w:val="20"/>
                <w:szCs w:val="20"/>
              </w:rPr>
              <w:t>%   közepes</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80 - 89 </w:t>
            </w:r>
            <w:proofErr w:type="gramStart"/>
            <w:r w:rsidRPr="00EB0A1E">
              <w:rPr>
                <w:rFonts w:ascii="Times New Roman" w:hAnsi="Times New Roman" w:cs="Times New Roman"/>
                <w:sz w:val="20"/>
                <w:szCs w:val="20"/>
              </w:rPr>
              <w:t>%   jó</w:t>
            </w:r>
            <w:proofErr w:type="gramEnd"/>
            <w:r w:rsidRPr="00EB0A1E">
              <w:rPr>
                <w:rFonts w:ascii="Times New Roman" w:hAnsi="Times New Roman" w:cs="Times New Roman"/>
                <w:sz w:val="20"/>
                <w:szCs w:val="20"/>
              </w:rPr>
              <w:t>,</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90 - 100 % jeles.</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Herdon</w:t>
            </w:r>
            <w:proofErr w:type="spellEnd"/>
            <w:r w:rsidRPr="00EB0A1E">
              <w:rPr>
                <w:rFonts w:ascii="Times New Roman" w:hAnsi="Times New Roman" w:cs="Times New Roman"/>
                <w:sz w:val="20"/>
                <w:szCs w:val="20"/>
              </w:rPr>
              <w:t xml:space="preserve"> Miklós, </w:t>
            </w:r>
            <w:proofErr w:type="spellStart"/>
            <w:r w:rsidRPr="00EB0A1E">
              <w:rPr>
                <w:rFonts w:ascii="Times New Roman" w:hAnsi="Times New Roman" w:cs="Times New Roman"/>
                <w:sz w:val="20"/>
                <w:szCs w:val="20"/>
              </w:rPr>
              <w:t>Kapronczai</w:t>
            </w:r>
            <w:proofErr w:type="spellEnd"/>
            <w:r w:rsidRPr="00EB0A1E">
              <w:rPr>
                <w:rFonts w:ascii="Times New Roman" w:hAnsi="Times New Roman" w:cs="Times New Roman"/>
                <w:sz w:val="20"/>
                <w:szCs w:val="20"/>
              </w:rPr>
              <w:t xml:space="preserve"> István, Szilágyi Róbert: Agrárinformációs rendszerek. Debreceni Egyetemi Kiadó. 2015. 167 p. ISBN 978-963-473-822-0</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Herdon</w:t>
            </w:r>
            <w:proofErr w:type="spellEnd"/>
            <w:r w:rsidRPr="00EB0A1E">
              <w:rPr>
                <w:rFonts w:ascii="Times New Roman" w:hAnsi="Times New Roman" w:cs="Times New Roman"/>
                <w:sz w:val="20"/>
                <w:szCs w:val="20"/>
              </w:rPr>
              <w:t xml:space="preserve"> Miklós: Informatika agrárgazdasági alkalmazásokkal (Szaktudás Kiadó Ház), </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B0A1E">
              <w:rPr>
                <w:rFonts w:ascii="Times New Roman" w:hAnsi="Times New Roman" w:cs="Times New Roman"/>
                <w:sz w:val="20"/>
                <w:szCs w:val="20"/>
              </w:rPr>
              <w:t>Herdon</w:t>
            </w:r>
            <w:proofErr w:type="spellEnd"/>
            <w:r w:rsidRPr="00EB0A1E">
              <w:rPr>
                <w:rFonts w:ascii="Times New Roman" w:hAnsi="Times New Roman" w:cs="Times New Roman"/>
                <w:sz w:val="20"/>
                <w:szCs w:val="20"/>
              </w:rPr>
              <w:t xml:space="preserve"> Miklós, Rózsa Tünde. Információs rendszerek az agrárgazdaságban Budapest. Szaktudás Kiadó Ház, 2011. 244 p. ISBN:9639935679</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Információ és rendszerelmélet</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TE*Információs rendszerek alapjai</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Információs rendszerek alapvetése</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Információs rendszerek csoportosítása</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KAP és az információ</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Agrárstatisztikai oldalak, adatok elemzése</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Információmenedzsment</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management és a döntéshozók információ igénye</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Piaci Információs Rendszerek</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PAIR használata, elérhetősége, adatok elemzése</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Tesztüzemi rendszer</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FADN adatok elérése, elemzése</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Integrált Igazgatási és Ellenőrzési Rendszer</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 IIER feladatai, elérhetősége</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MEPAR – Alkalmazott térinformatika</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MEPAR elérhetősége, térinformatika alapjai</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ENAR – Nyomkövetés az agráriumban</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ENAR feladata, elérhetősége, az élelmiszer </w:t>
            </w:r>
            <w:proofErr w:type="spellStart"/>
            <w:r w:rsidRPr="00EB0A1E">
              <w:rPr>
                <w:rFonts w:ascii="Times New Roman" w:hAnsi="Times New Roman" w:cs="Times New Roman"/>
                <w:sz w:val="20"/>
                <w:szCs w:val="20"/>
              </w:rPr>
              <w:t>nyomonkövetés</w:t>
            </w:r>
            <w:proofErr w:type="spellEnd"/>
            <w:r w:rsidRPr="00EB0A1E">
              <w:rPr>
                <w:rFonts w:ascii="Times New Roman" w:hAnsi="Times New Roman" w:cs="Times New Roman"/>
                <w:sz w:val="20"/>
                <w:szCs w:val="20"/>
              </w:rPr>
              <w:t xml:space="preserve"> alapjai</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Információs rendszerek az agrárgazdaságban</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Mikro információs rendszerek alapjai</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Mobil Információs rendszerek</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Mobil technológia és az agrárium, adatgyűjtés, </w:t>
            </w:r>
            <w:proofErr w:type="spellStart"/>
            <w:r w:rsidRPr="00EB0A1E">
              <w:rPr>
                <w:rFonts w:ascii="Times New Roman" w:hAnsi="Times New Roman" w:cs="Times New Roman"/>
                <w:sz w:val="20"/>
                <w:szCs w:val="20"/>
              </w:rPr>
              <w:t>IoT</w:t>
            </w:r>
            <w:proofErr w:type="spellEnd"/>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Szakigazgatási információs rendszerek</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FrontOffice használata</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Komplex információs rendszerek </w:t>
            </w:r>
          </w:p>
        </w:tc>
      </w:tr>
      <w:tr w:rsidR="00116630" w:rsidRPr="00EB0A1E" w:rsidTr="00116630">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Komplex információs rendszerek alapjai</w:t>
            </w:r>
          </w:p>
        </w:tc>
      </w:tr>
      <w:tr w:rsidR="00116630" w:rsidRPr="00EB0A1E" w:rsidTr="00116630">
        <w:tc>
          <w:tcPr>
            <w:tcW w:w="1529" w:type="dxa"/>
            <w:vMerge w:val="restart"/>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tabs>
                <w:tab w:val="left" w:pos="4500"/>
              </w:tabs>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Komplex információs rendszerek </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56"/>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Komplex információs rendszerek alapjai</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893"/>
        <w:gridCol w:w="724"/>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Vidék- és civilbiztonsági ismeretek</w:t>
            </w:r>
          </w:p>
        </w:tc>
        <w:tc>
          <w:tcPr>
            <w:tcW w:w="724"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GT_AVIL043-17/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GT_AVILS043-17/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GT_AVILK043-17/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GT_AVILN043-17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lang w:val="en-US"/>
              </w:rPr>
              <w:t>Rural and civil security</w:t>
            </w:r>
          </w:p>
        </w:tc>
        <w:tc>
          <w:tcPr>
            <w:tcW w:w="724"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Gazdálkodási és Turizmusmenedzsment Intézet</w:t>
            </w:r>
          </w:p>
        </w:tc>
      </w:tr>
      <w:tr w:rsidR="00116630" w:rsidRPr="00EB0A1E" w:rsidTr="00116630">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724"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893"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724"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893"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893"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724"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893"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1134"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Horváth Péter</w:t>
            </w:r>
          </w:p>
        </w:tc>
        <w:tc>
          <w:tcPr>
            <w:tcW w:w="724"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települések vonatkozásában fellelhető kockázatokat, a vidék- és civilbiztonságot veszélyeztető lehetséges emberi, természeti tényezőket, bűnmegelőzési eljárások alkalmazását, együttműködési lehetőségeket a rendészeti szervekkel.</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biztonsági alapfogalmakat, tényeket, főbb jellegzetességeket és összefüggéseket, a vidék- és civilbiztonságban résztvevő szereplőket, funkciókat és folyamatokat hazai és nemzetközi szinten.</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vidék- és civilbiztonság területén önálló szakmailag megalapozott álláspont kialakítására és annak átadására.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Nyitott a vidék- és civilbiztonság és a kapcsolódó tudományterületek társadalmi szerepének képviseletére.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A vidék- és civilbiztonsági kérdésekben kezdeményező, fogékony az újdonságokra.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Befogadó mások véleménye, a vidék- és civilbiztonság, regionális, nemzeti és európai értékei iránt.</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Vidék- és civilbiztonság vonatkozó ismeretek és módszerek alapján részletes önálló elemzést, alapvető összefüggések feltárását végzi, önálló következtetéseket von le.</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kurzus keretén belül a hallgatók megismerkedhetnek a vidék- és civilbiztonság komplex rendszerével, az alapfogalmakkal, valamint Magyarország biztonsági környezetét, biztonságát fenyegető kihívásokkal. A kurzus elmélyíti az ismereteket, a katasztrófákat, polgári védelmet, víz-, talaj-, levegő-, élelmiszerbiztonságot, migrációs és virtuális veszélyeket érintő kérdésekben.</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107"/>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képzés során előadások kerülnek megtartásra. Fontosabb oktatási módszerek: előadás, szemléltetés, vita.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Írásbeli kollokvium</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Az előadások ppt anyagai</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b/>
                <w:sz w:val="20"/>
                <w:szCs w:val="20"/>
              </w:rPr>
              <w:t>Hornyacsek</w:t>
            </w:r>
            <w:proofErr w:type="spellEnd"/>
            <w:r w:rsidRPr="00EB0A1E">
              <w:rPr>
                <w:rFonts w:ascii="Times New Roman" w:hAnsi="Times New Roman" w:cs="Times New Roman"/>
                <w:b/>
                <w:sz w:val="20"/>
                <w:szCs w:val="20"/>
              </w:rPr>
              <w:t xml:space="preserve"> J</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(2009): Polgári védelmi alapismeretek 1. Budapest, Zrínyi Miklós Nemzetvédelmi Egyetemi Könyvkiadó, 188 p., 5-30. p., ISBN: 978-963-7060-66-3</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b/>
                <w:sz w:val="20"/>
                <w:szCs w:val="20"/>
              </w:rPr>
              <w:t>Hornyacsek</w:t>
            </w:r>
            <w:proofErr w:type="spellEnd"/>
            <w:r w:rsidRPr="00EB0A1E">
              <w:rPr>
                <w:rFonts w:ascii="Times New Roman" w:hAnsi="Times New Roman" w:cs="Times New Roman"/>
                <w:b/>
                <w:sz w:val="20"/>
                <w:szCs w:val="20"/>
              </w:rPr>
              <w:t xml:space="preserve"> J</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(2011): A települési védelmi képességek a katasztrófa-kihívások tükrében, a települések katasztrófa-elhárítási feladatai, a végrehajtáshoz szükséges helyi védelmi képesség alapvető területei, azok kialakításának folyamata. „Biztonságunk érdekében” Oktatási- és Tanácsadó Tudományos Egyesület Budapest, 195.p. 25-32. p. ISBN: 978-963-08-2606-8</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Ajánlott szakirodalom:</w:t>
            </w:r>
          </w:p>
          <w:p w:rsidR="00116630" w:rsidRPr="00EB0A1E" w:rsidRDefault="00116630" w:rsidP="00EB0A1E">
            <w:pPr>
              <w:numPr>
                <w:ilvl w:val="0"/>
                <w:numId w:val="57"/>
              </w:numPr>
              <w:shd w:val="clear" w:color="auto" w:fill="E5DFEC"/>
              <w:suppressAutoHyphens/>
              <w:autoSpaceDE w:val="0"/>
              <w:spacing w:after="0" w:line="240" w:lineRule="auto"/>
              <w:ind w:right="113"/>
              <w:rPr>
                <w:rFonts w:ascii="Times New Roman" w:hAnsi="Times New Roman" w:cs="Times New Roman"/>
                <w:sz w:val="20"/>
                <w:szCs w:val="20"/>
              </w:rPr>
            </w:pPr>
            <w:r w:rsidRPr="00EB0A1E">
              <w:rPr>
                <w:rFonts w:ascii="Times New Roman" w:hAnsi="Times New Roman" w:cs="Times New Roman"/>
                <w:b/>
                <w:bCs/>
                <w:sz w:val="20"/>
                <w:szCs w:val="20"/>
              </w:rPr>
              <w:t>Ürmösi K</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(2013): A biztonság, biztonság fogalma. Hadtudományi Szemle. </w:t>
            </w:r>
            <w:proofErr w:type="spellStart"/>
            <w:r w:rsidRPr="00EB0A1E">
              <w:rPr>
                <w:rFonts w:ascii="Times New Roman" w:hAnsi="Times New Roman" w:cs="Times New Roman"/>
                <w:sz w:val="20"/>
                <w:szCs w:val="20"/>
              </w:rPr>
              <w:t>Vol</w:t>
            </w:r>
            <w:proofErr w:type="spellEnd"/>
            <w:r w:rsidRPr="00EB0A1E">
              <w:rPr>
                <w:rFonts w:ascii="Times New Roman" w:hAnsi="Times New Roman" w:cs="Times New Roman"/>
                <w:sz w:val="20"/>
                <w:szCs w:val="20"/>
              </w:rPr>
              <w:t>. 6. No. 4. 147-156. p., ISSN: 2060-0437</w:t>
            </w:r>
          </w:p>
          <w:p w:rsidR="00116630" w:rsidRPr="00EB0A1E" w:rsidRDefault="00116630" w:rsidP="00EB0A1E">
            <w:pPr>
              <w:numPr>
                <w:ilvl w:val="0"/>
                <w:numId w:val="57"/>
              </w:numPr>
              <w:shd w:val="clear" w:color="auto" w:fill="E5DFEC"/>
              <w:suppressAutoHyphens/>
              <w:autoSpaceDE w:val="0"/>
              <w:spacing w:after="0" w:line="240" w:lineRule="auto"/>
              <w:ind w:right="113"/>
              <w:rPr>
                <w:rFonts w:ascii="Times New Roman" w:hAnsi="Times New Roman" w:cs="Times New Roman"/>
                <w:sz w:val="20"/>
                <w:szCs w:val="20"/>
              </w:rPr>
            </w:pPr>
            <w:r w:rsidRPr="00EB0A1E">
              <w:rPr>
                <w:rFonts w:ascii="Times New Roman" w:hAnsi="Times New Roman" w:cs="Times New Roman"/>
                <w:b/>
                <w:bCs/>
                <w:sz w:val="20"/>
                <w:szCs w:val="20"/>
              </w:rPr>
              <w:t>Szász J</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(2000): A katasztrófák típusai, in: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xml:space="preserve">.: Dr. </w:t>
            </w:r>
            <w:proofErr w:type="spellStart"/>
            <w:r w:rsidRPr="00EB0A1E">
              <w:rPr>
                <w:rFonts w:ascii="Times New Roman" w:hAnsi="Times New Roman" w:cs="Times New Roman"/>
                <w:sz w:val="20"/>
                <w:szCs w:val="20"/>
              </w:rPr>
              <w:t>Hornyacsek</w:t>
            </w:r>
            <w:proofErr w:type="spellEnd"/>
            <w:r w:rsidRPr="00EB0A1E">
              <w:rPr>
                <w:rFonts w:ascii="Times New Roman" w:hAnsi="Times New Roman" w:cs="Times New Roman"/>
                <w:sz w:val="20"/>
                <w:szCs w:val="20"/>
              </w:rPr>
              <w:t xml:space="preserve"> Júlia: Felkészítők könyve, BM OKF, Budapest.</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jc w:val="both"/>
        <w:rPr>
          <w:rFonts w:ascii="Times New Roman" w:hAnsi="Times New Roman" w:cs="Times New Roman"/>
          <w:sz w:val="20"/>
          <w:szCs w:val="20"/>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6608"/>
      </w:tblGrid>
      <w:tr w:rsidR="00116630" w:rsidRPr="00EB0A1E" w:rsidTr="00116630">
        <w:trPr>
          <w:trHeight w:val="258"/>
          <w:jc w:val="center"/>
        </w:trPr>
        <w:tc>
          <w:tcPr>
            <w:tcW w:w="3047" w:type="dxa"/>
            <w:shd w:val="clear" w:color="auto" w:fill="auto"/>
          </w:tcPr>
          <w:p w:rsidR="00116630" w:rsidRPr="00EB0A1E" w:rsidRDefault="00116630" w:rsidP="00EB0A1E">
            <w:pPr>
              <w:spacing w:after="0" w:line="240" w:lineRule="auto"/>
              <w:rPr>
                <w:rFonts w:ascii="Times New Roman" w:hAnsi="Times New Roman" w:cs="Times New Roman"/>
                <w:sz w:val="20"/>
                <w:szCs w:val="20"/>
              </w:rPr>
            </w:pPr>
          </w:p>
        </w:tc>
        <w:tc>
          <w:tcPr>
            <w:tcW w:w="6608" w:type="dxa"/>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r>
      <w:tr w:rsidR="00116630" w:rsidRPr="00EB0A1E" w:rsidTr="00116630">
        <w:trPr>
          <w:trHeight w:val="370"/>
          <w:jc w:val="center"/>
        </w:trPr>
        <w:tc>
          <w:tcPr>
            <w:tcW w:w="3047" w:type="dxa"/>
            <w:vMerge w:val="restart"/>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 alkalom</w:t>
            </w:r>
          </w:p>
        </w:tc>
        <w:tc>
          <w:tcPr>
            <w:tcW w:w="6608"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biztonság értelmezése</w:t>
            </w:r>
          </w:p>
        </w:tc>
      </w:tr>
      <w:tr w:rsidR="00116630" w:rsidRPr="00EB0A1E" w:rsidTr="00116630">
        <w:trPr>
          <w:trHeight w:val="370"/>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Magyarország biztonsági környezete, biztonságát fenyegető kihívások - globális</w:t>
            </w:r>
          </w:p>
        </w:tc>
      </w:tr>
      <w:tr w:rsidR="00116630" w:rsidRPr="00EB0A1E" w:rsidTr="00116630">
        <w:trPr>
          <w:trHeight w:val="383"/>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Magyarország biztonsági környezete, biztonságát fenyegető kihívások - regionális</w:t>
            </w:r>
          </w:p>
        </w:tc>
      </w:tr>
      <w:tr w:rsidR="00116630" w:rsidRPr="00EB0A1E" w:rsidTr="00116630">
        <w:trPr>
          <w:trHeight w:val="185"/>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Magyarország biztonsági környezete, biztonságát fenyegető kihívások - belső</w:t>
            </w:r>
          </w:p>
        </w:tc>
      </w:tr>
      <w:tr w:rsidR="00116630" w:rsidRPr="00EB0A1E" w:rsidTr="00116630">
        <w:trPr>
          <w:trHeight w:val="185"/>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Magyarország biztonsági környezete, biztonságát fenyegető kihívások - katonai</w:t>
            </w:r>
          </w:p>
        </w:tc>
      </w:tr>
      <w:tr w:rsidR="00116630" w:rsidRPr="00EB0A1E" w:rsidTr="00116630">
        <w:trPr>
          <w:trHeight w:val="185"/>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Civilizációs eredetű katasztrófák</w:t>
            </w:r>
          </w:p>
        </w:tc>
      </w:tr>
      <w:tr w:rsidR="00116630" w:rsidRPr="00EB0A1E" w:rsidTr="00116630">
        <w:trPr>
          <w:trHeight w:val="556"/>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Természeti jellegű katasztrófa-veszélyeztetettség</w:t>
            </w:r>
          </w:p>
        </w:tc>
      </w:tr>
      <w:tr w:rsidR="00116630" w:rsidRPr="00EB0A1E" w:rsidTr="00116630">
        <w:trPr>
          <w:trHeight w:val="383"/>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települések polgári védelmi besorolásának szabályai I.</w:t>
            </w:r>
          </w:p>
        </w:tc>
      </w:tr>
      <w:tr w:rsidR="00116630" w:rsidRPr="00EB0A1E" w:rsidTr="00116630">
        <w:trPr>
          <w:trHeight w:val="556"/>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települések polgári védelmi besorolásának szabályai II.</w:t>
            </w:r>
          </w:p>
        </w:tc>
      </w:tr>
      <w:tr w:rsidR="00116630" w:rsidRPr="00EB0A1E" w:rsidTr="00116630">
        <w:trPr>
          <w:trHeight w:val="383"/>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Víz, talaj, levegő, élelmiszerbiztonság</w:t>
            </w:r>
          </w:p>
        </w:tc>
      </w:tr>
      <w:tr w:rsidR="00116630" w:rsidRPr="00EB0A1E" w:rsidTr="00116630">
        <w:trPr>
          <w:trHeight w:val="370"/>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virtuális világ felhasználóinak veszélyei</w:t>
            </w:r>
          </w:p>
        </w:tc>
      </w:tr>
      <w:tr w:rsidR="00116630" w:rsidRPr="00EB0A1E" w:rsidTr="00116630">
        <w:trPr>
          <w:trHeight w:val="370"/>
          <w:jc w:val="center"/>
        </w:trPr>
        <w:tc>
          <w:tcPr>
            <w:tcW w:w="3047"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6608"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Biztonságpolitika és migráció</w:t>
            </w: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893"/>
        <w:gridCol w:w="724"/>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Településfejlesztés- és gazdálkodási ismeretek</w:t>
            </w:r>
          </w:p>
        </w:tc>
        <w:tc>
          <w:tcPr>
            <w:tcW w:w="724"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GT_AVIL023-17/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GT_AVILS023-17/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GT_AVILK023-17/</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GT_AVILN023-17</w:t>
            </w:r>
          </w:p>
          <w:p w:rsidR="00116630" w:rsidRPr="00EB0A1E" w:rsidRDefault="00116630" w:rsidP="00EB0A1E">
            <w:pPr>
              <w:spacing w:after="0" w:line="240" w:lineRule="auto"/>
              <w:rPr>
                <w:rFonts w:ascii="Times New Roman" w:eastAsia="Arial Unicode MS" w:hAnsi="Times New Roman" w:cs="Times New Roman"/>
                <w:b/>
                <w:sz w:val="20"/>
                <w:szCs w:val="20"/>
              </w:rPr>
            </w:pP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lang w:val="en"/>
              </w:rPr>
              <w:t>Settlement development and management</w:t>
            </w:r>
          </w:p>
        </w:tc>
        <w:tc>
          <w:tcPr>
            <w:tcW w:w="724"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Gazdálkodási és Turizmusmenedzsment Intézet</w:t>
            </w:r>
          </w:p>
        </w:tc>
      </w:tr>
      <w:tr w:rsidR="00116630" w:rsidRPr="00EB0A1E" w:rsidTr="00116630">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724"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893"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724"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893"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893"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724"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893"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1134"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Horváth Péter</w:t>
            </w:r>
          </w:p>
        </w:tc>
        <w:tc>
          <w:tcPr>
            <w:tcW w:w="724"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adjunktus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megismerjék a lakóközösségek kialakulását, a térszerkezeti folyamatokat, a helyi társadalmakat, Magyarország törekvéseit, az EU térképen való elhelyezkedését régiószinten, a helyi, regionális charták történeti fejlődését, a településfejlesztés alapelveit, jövőképét.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Ismeri a településfejlesztési alapfogalmakat, tényeket, főbb jellegzetességeket és összefüggéseket, a településfejlesztésben résztvevő szereplőket, funkciókat és folyamatokat hazai és nemzetközi szinten.</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Képes a településfejlesztés területén önálló szakmailag megalapozott álláspont kialakítására és annak átadására.</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Nyitott a településfejlesztés és a kapcsolódó tudományterületek társadalmi szerepének képviseletére.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Településfejlesztési kérdésekben kezdeményező, fogékony az újdonságokra.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Befogadó mások véleménye, a vidék- és településfejlesztés ágazati, regionális, nemzeti és európai értékei iránt.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Településfejlesztésre vonatkozó ismeretek és módszerek alapján részletes önálló elemzést, alapvető összefüggések feltárását végzi, önálló következtetéseket von le.</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kurzus keretén belül a hallgatók megismerkedhetnek a települések kialakulásával, osztályozásukkal, a városok és a falvak sajátosságaival. A képzés második felében a települések gyakorlati működésébe nyerhetnek betekintést a tanulók, elmélyíthetik ismereteiket a hazai településfejlesztés és üzemeltetés, településrendezés és településmarketing témakörökben.</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képzés során előadások, illetve gyakorlati órák kerülnek megtartásra. Az előadások témakörei és tartalmai kellő elméleti alapot szolgálnak a gyakorlati követelmények teljesítéséhez. A gyakorlatok teljesítése után a hallgató képes lesz önállóan települési adatok feldolgozására és értékelésére. Fontosabb oktatási módszerek: előadás, tanulói kiselőadás, vita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Írásbeli kollokvium, illetve a</w:t>
            </w:r>
            <w:r w:rsidRPr="00EB0A1E">
              <w:rPr>
                <w:rFonts w:ascii="Times New Roman" w:eastAsia="Times New Roman" w:hAnsi="Times New Roman" w:cs="Times New Roman"/>
                <w:smallCaps/>
                <w:sz w:val="20"/>
                <w:szCs w:val="20"/>
              </w:rPr>
              <w:t xml:space="preserve"> </w:t>
            </w:r>
            <w:r w:rsidRPr="00EB0A1E">
              <w:rPr>
                <w:rFonts w:ascii="Times New Roman" w:hAnsi="Times New Roman" w:cs="Times New Roman"/>
                <w:sz w:val="20"/>
                <w:szCs w:val="20"/>
              </w:rPr>
              <w:t>megajánlott jegy feltétele, a két darab évközi zárthelyi dolgozat megírása. A dolgozatok min. 60%-os teljesítése esetén adható megajánlott jegy.</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Az aláírás feltétele a gyakorlati képzés követelményeinek a teljesítése: prezentáció és házi dolgozat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Kötelező szakirodalom:</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Az előadások ppt anyagai</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Kőszegfalvi</w:t>
            </w:r>
            <w:proofErr w:type="spellEnd"/>
            <w:r w:rsidRPr="00EB0A1E">
              <w:rPr>
                <w:rFonts w:ascii="Times New Roman" w:hAnsi="Times New Roman" w:cs="Times New Roman"/>
                <w:sz w:val="20"/>
                <w:szCs w:val="20"/>
              </w:rPr>
              <w:t xml:space="preserve"> György, </w:t>
            </w:r>
            <w:proofErr w:type="spellStart"/>
            <w:r w:rsidRPr="00EB0A1E">
              <w:rPr>
                <w:rFonts w:ascii="Times New Roman" w:hAnsi="Times New Roman" w:cs="Times New Roman"/>
                <w:sz w:val="20"/>
                <w:szCs w:val="20"/>
              </w:rPr>
              <w:t>Loydl</w:t>
            </w:r>
            <w:proofErr w:type="spellEnd"/>
            <w:r w:rsidRPr="00EB0A1E">
              <w:rPr>
                <w:rFonts w:ascii="Times New Roman" w:hAnsi="Times New Roman" w:cs="Times New Roman"/>
                <w:sz w:val="20"/>
                <w:szCs w:val="20"/>
              </w:rPr>
              <w:t xml:space="preserve"> Tamás (2001): Településfejlesztés, ELTE Eötvös kiadó, Budapest</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László Mária, Pap Norbert (2007): Bevezetés a terület- és településfejlesztésbe, Lomart kiadó, Pécs</w:t>
            </w:r>
          </w:p>
          <w:p w:rsidR="00116630" w:rsidRPr="00EB0A1E" w:rsidRDefault="00116630" w:rsidP="00EB0A1E">
            <w:pPr>
              <w:numPr>
                <w:ilvl w:val="0"/>
                <w:numId w:val="57"/>
              </w:numPr>
              <w:shd w:val="clear" w:color="auto" w:fill="E5DFEC"/>
              <w:suppressAutoHyphens/>
              <w:autoSpaceDE w:val="0"/>
              <w:spacing w:after="0" w:line="240" w:lineRule="auto"/>
              <w:ind w:right="113"/>
              <w:jc w:val="both"/>
              <w:rPr>
                <w:rFonts w:ascii="Times New Roman" w:hAnsi="Times New Roman" w:cs="Times New Roman"/>
                <w:sz w:val="20"/>
                <w:szCs w:val="20"/>
              </w:rPr>
            </w:pPr>
            <w:r w:rsidRPr="00EB0A1E">
              <w:rPr>
                <w:rFonts w:ascii="Times New Roman" w:hAnsi="Times New Roman" w:cs="Times New Roman"/>
                <w:sz w:val="20"/>
                <w:szCs w:val="20"/>
              </w:rPr>
              <w:t>Kovács Zoltán (2007): Népesség- és településföldrajz, ELTE Eötvös kiadó, Budapest</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numPr>
                <w:ilvl w:val="0"/>
                <w:numId w:val="57"/>
              </w:numPr>
              <w:shd w:val="clear" w:color="auto" w:fill="E5DFEC"/>
              <w:suppressAutoHyphens/>
              <w:autoSpaceDE w:val="0"/>
              <w:spacing w:after="0" w:line="240" w:lineRule="auto"/>
              <w:ind w:right="113"/>
              <w:rPr>
                <w:rFonts w:ascii="Times New Roman" w:hAnsi="Times New Roman" w:cs="Times New Roman"/>
                <w:sz w:val="20"/>
                <w:szCs w:val="20"/>
              </w:rPr>
            </w:pPr>
            <w:proofErr w:type="spellStart"/>
            <w:r w:rsidRPr="00EB0A1E">
              <w:rPr>
                <w:rFonts w:ascii="Times New Roman" w:hAnsi="Times New Roman" w:cs="Times New Roman"/>
                <w:sz w:val="20"/>
                <w:szCs w:val="20"/>
              </w:rPr>
              <w:t>Rechnitzer</w:t>
            </w:r>
            <w:proofErr w:type="spellEnd"/>
            <w:r w:rsidRPr="00EB0A1E">
              <w:rPr>
                <w:rFonts w:ascii="Times New Roman" w:hAnsi="Times New Roman" w:cs="Times New Roman"/>
                <w:sz w:val="20"/>
                <w:szCs w:val="20"/>
              </w:rPr>
              <w:t xml:space="preserve"> János (2007): Település és fejlesztés, KSZK ROP 3.1.1. Programigazgatóság, Budapest</w:t>
            </w:r>
          </w:p>
          <w:p w:rsidR="00116630" w:rsidRPr="00EB0A1E" w:rsidRDefault="00116630" w:rsidP="00EB0A1E">
            <w:pPr>
              <w:numPr>
                <w:ilvl w:val="0"/>
                <w:numId w:val="57"/>
              </w:numPr>
              <w:shd w:val="clear" w:color="auto" w:fill="E5DFEC"/>
              <w:suppressAutoHyphens/>
              <w:autoSpaceDE w:val="0"/>
              <w:spacing w:after="0" w:line="240" w:lineRule="auto"/>
              <w:ind w:right="113"/>
              <w:rPr>
                <w:rFonts w:ascii="Times New Roman" w:hAnsi="Times New Roman" w:cs="Times New Roman"/>
                <w:sz w:val="20"/>
                <w:szCs w:val="20"/>
              </w:rPr>
            </w:pPr>
            <w:r w:rsidRPr="00EB0A1E">
              <w:rPr>
                <w:rFonts w:ascii="Times New Roman" w:hAnsi="Times New Roman" w:cs="Times New Roman"/>
                <w:sz w:val="20"/>
                <w:szCs w:val="20"/>
              </w:rPr>
              <w:t>Folyóiratfigyelés: Falu – Város – Régió, A falu, Területi Statisztika</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5745"/>
      </w:tblGrid>
      <w:tr w:rsidR="00116630" w:rsidRPr="00EB0A1E" w:rsidTr="00116630">
        <w:trPr>
          <w:trHeight w:val="266"/>
          <w:jc w:val="center"/>
        </w:trPr>
        <w:tc>
          <w:tcPr>
            <w:tcW w:w="2649" w:type="dxa"/>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p>
        </w:tc>
        <w:tc>
          <w:tcPr>
            <w:tcW w:w="5745" w:type="dxa"/>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 gyakorlat</w:t>
            </w:r>
          </w:p>
        </w:tc>
      </w:tr>
      <w:tr w:rsidR="00116630" w:rsidRPr="00EB0A1E" w:rsidTr="00116630">
        <w:trPr>
          <w:trHeight w:val="570"/>
          <w:jc w:val="center"/>
        </w:trPr>
        <w:tc>
          <w:tcPr>
            <w:tcW w:w="2649" w:type="dxa"/>
            <w:vMerge w:val="restart"/>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1. alkalom</w:t>
            </w:r>
          </w:p>
        </w:tc>
        <w:tc>
          <w:tcPr>
            <w:tcW w:w="5745"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település fogalma, a települések osztályozása, a települések fejlődésének hatótényezői,</w:t>
            </w:r>
          </w:p>
        </w:tc>
      </w:tr>
      <w:tr w:rsidR="00116630" w:rsidRPr="00EB0A1E" w:rsidTr="00116630">
        <w:trPr>
          <w:trHeight w:val="20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településhierarchia</w:t>
            </w:r>
          </w:p>
        </w:tc>
      </w:tr>
      <w:tr w:rsidR="00116630" w:rsidRPr="00EB0A1E" w:rsidTr="00116630">
        <w:trPr>
          <w:trHeight w:val="20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város fogalma, várostípusok</w:t>
            </w:r>
          </w:p>
        </w:tc>
      </w:tr>
      <w:tr w:rsidR="00116630" w:rsidRPr="00EB0A1E" w:rsidTr="00116630">
        <w:trPr>
          <w:trHeight w:val="405"/>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Az urbanizáció fogalma, értelmezése, az urbanizáció története</w:t>
            </w:r>
          </w:p>
        </w:tc>
      </w:tr>
      <w:tr w:rsidR="00116630" w:rsidRPr="00EB0A1E" w:rsidTr="00116630">
        <w:trPr>
          <w:trHeight w:val="39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shd w:val="clear" w:color="auto" w:fill="auto"/>
            <w:vAlign w:val="center"/>
          </w:tcPr>
          <w:p w:rsidR="00116630" w:rsidRPr="00EB0A1E" w:rsidRDefault="00116630" w:rsidP="00EB0A1E">
            <w:pPr>
              <w:tabs>
                <w:tab w:val="left" w:pos="930"/>
              </w:tabs>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falusi települések jellemzői, a szórványtelepülések földrajzi jellemzői</w:t>
            </w:r>
          </w:p>
        </w:tc>
      </w:tr>
      <w:tr w:rsidR="00116630" w:rsidRPr="00EB0A1E" w:rsidTr="00116630">
        <w:trPr>
          <w:trHeight w:val="39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településrendszer fejlődésének folyamata Magyarországon</w:t>
            </w:r>
          </w:p>
        </w:tc>
      </w:tr>
      <w:tr w:rsidR="00116630" w:rsidRPr="00EB0A1E" w:rsidTr="00116630">
        <w:trPr>
          <w:trHeight w:val="20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Tervezéselmélet</w:t>
            </w:r>
          </w:p>
        </w:tc>
      </w:tr>
      <w:tr w:rsidR="00116630" w:rsidRPr="00EB0A1E" w:rsidTr="00116630">
        <w:trPr>
          <w:trHeight w:val="405"/>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településfejlesztés cél- és eszközrendszere</w:t>
            </w:r>
          </w:p>
        </w:tc>
      </w:tr>
      <w:tr w:rsidR="00116630" w:rsidRPr="00EB0A1E" w:rsidTr="00116630">
        <w:trPr>
          <w:trHeight w:val="20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Településrendezés</w:t>
            </w:r>
          </w:p>
        </w:tc>
      </w:tr>
      <w:tr w:rsidR="00116630" w:rsidRPr="00EB0A1E" w:rsidTr="00116630">
        <w:trPr>
          <w:trHeight w:val="20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Településmarketing</w:t>
            </w:r>
          </w:p>
        </w:tc>
      </w:tr>
      <w:tr w:rsidR="00116630" w:rsidRPr="00EB0A1E" w:rsidTr="00116630">
        <w:trPr>
          <w:trHeight w:val="20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Fenntartható fejlődés</w:t>
            </w:r>
          </w:p>
        </w:tc>
      </w:tr>
      <w:tr w:rsidR="00116630" w:rsidRPr="00EB0A1E" w:rsidTr="00116630">
        <w:trPr>
          <w:trHeight w:val="392"/>
          <w:jc w:val="center"/>
        </w:trPr>
        <w:tc>
          <w:tcPr>
            <w:tcW w:w="2649" w:type="dxa"/>
            <w:vMerge/>
            <w:shd w:val="clear" w:color="auto" w:fill="auto"/>
            <w:vAlign w:val="center"/>
          </w:tcPr>
          <w:p w:rsidR="00116630" w:rsidRPr="00EB0A1E" w:rsidRDefault="00116630" w:rsidP="00EB0A1E">
            <w:pPr>
              <w:numPr>
                <w:ilvl w:val="0"/>
                <w:numId w:val="70"/>
              </w:numPr>
              <w:spacing w:after="0" w:line="240" w:lineRule="auto"/>
              <w:jc w:val="center"/>
              <w:rPr>
                <w:rFonts w:ascii="Times New Roman" w:hAnsi="Times New Roman" w:cs="Times New Roman"/>
                <w:sz w:val="20"/>
                <w:szCs w:val="20"/>
              </w:rPr>
            </w:pP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hazai településfejlesztés nemzetközi kapcsolódásai</w:t>
            </w:r>
          </w:p>
        </w:tc>
      </w:tr>
      <w:tr w:rsidR="00116630" w:rsidRPr="00EB0A1E" w:rsidTr="00116630">
        <w:trPr>
          <w:trHeight w:val="392"/>
          <w:jc w:val="center"/>
        </w:trPr>
        <w:tc>
          <w:tcPr>
            <w:tcW w:w="2649" w:type="dxa"/>
            <w:vMerge/>
            <w:shd w:val="clear" w:color="auto" w:fill="auto"/>
            <w:vAlign w:val="center"/>
          </w:tcPr>
          <w:p w:rsidR="00116630" w:rsidRPr="00EB0A1E" w:rsidRDefault="00116630" w:rsidP="00EB0A1E">
            <w:pPr>
              <w:spacing w:after="0" w:line="240" w:lineRule="auto"/>
              <w:ind w:left="720"/>
              <w:jc w:val="center"/>
              <w:rPr>
                <w:rFonts w:ascii="Times New Roman" w:hAnsi="Times New Roman" w:cs="Times New Roman"/>
                <w:sz w:val="20"/>
                <w:szCs w:val="20"/>
              </w:rPr>
            </w:pPr>
          </w:p>
        </w:tc>
        <w:tc>
          <w:tcPr>
            <w:tcW w:w="5745" w:type="dxa"/>
            <w:shd w:val="clear" w:color="auto" w:fill="auto"/>
            <w:vAlign w:val="center"/>
          </w:tcPr>
          <w:p w:rsidR="00116630" w:rsidRPr="00EB0A1E" w:rsidRDefault="00116630" w:rsidP="00EB0A1E">
            <w:pPr>
              <w:tabs>
                <w:tab w:val="left" w:pos="930"/>
              </w:tabs>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A prezentáció és a házi dolgozat témakörei és felépítései</w:t>
            </w:r>
          </w:p>
        </w:tc>
      </w:tr>
      <w:tr w:rsidR="00116630" w:rsidRPr="00EB0A1E" w:rsidTr="00116630">
        <w:trPr>
          <w:trHeight w:val="1410"/>
          <w:jc w:val="center"/>
        </w:trPr>
        <w:tc>
          <w:tcPr>
            <w:tcW w:w="2649" w:type="dxa"/>
            <w:shd w:val="clear" w:color="auto" w:fill="auto"/>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2. alkalom</w:t>
            </w:r>
          </w:p>
        </w:tc>
        <w:tc>
          <w:tcPr>
            <w:tcW w:w="5745" w:type="dxa"/>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Hallgatói prezentációk</w:t>
            </w:r>
          </w:p>
        </w:tc>
      </w:tr>
    </w:tbl>
    <w:p w:rsidR="00A364CB" w:rsidRPr="00EB0A1E" w:rsidRDefault="00A364CB"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Faluszociológia</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GT_AVIL035-17/ GT_AVILK035-17/ </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GT_AVILS035-17/ GT_AVILN035-17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Village</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sociology</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Vezetés- és Szervezéstudományi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Szabados György Norbert</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 megismerkedjenek a falu, mint településtípus sajátosságaival, történetével, társadalmával, problematikájával, és a kapcsolódó tudományos sajátosságokkal, kutatásokkal.</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i/>
                <w:sz w:val="20"/>
                <w:szCs w:val="20"/>
              </w:rPr>
              <w:t xml:space="preserve">       Tudás: </w:t>
            </w:r>
            <w:r w:rsidRPr="00EB0A1E">
              <w:rPr>
                <w:rFonts w:ascii="Times New Roman" w:hAnsi="Times New Roman" w:cs="Times New Roman"/>
                <w:sz w:val="20"/>
                <w:szCs w:val="20"/>
              </w:rPr>
              <w:t xml:space="preserve">Ismeri a vidéki társadalmi változásokat, azok összefüggéseit és a vidék-társadalom-mezőgazdaság egymásra </w:t>
            </w:r>
            <w:r w:rsidRPr="00EB0A1E">
              <w:rPr>
                <w:rFonts w:ascii="Times New Roman" w:hAnsi="Times New Roman" w:cs="Times New Roman"/>
                <w:sz w:val="20"/>
                <w:szCs w:val="20"/>
              </w:rPr>
              <w:tab/>
              <w:t>hatásának aspektusait.</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sz w:val="20"/>
                <w:szCs w:val="20"/>
              </w:rPr>
            </w:pPr>
            <w:r w:rsidRPr="00EB0A1E">
              <w:rPr>
                <w:rFonts w:ascii="Times New Roman" w:hAnsi="Times New Roman" w:cs="Times New Roman"/>
                <w:i/>
                <w:sz w:val="20"/>
                <w:szCs w:val="20"/>
              </w:rPr>
              <w:t>Képesség:</w:t>
            </w:r>
            <w:r w:rsidRPr="00EB0A1E">
              <w:rPr>
                <w:rFonts w:ascii="Times New Roman" w:hAnsi="Times New Roman" w:cs="Times New Roman"/>
                <w:sz w:val="20"/>
                <w:szCs w:val="20"/>
              </w:rPr>
              <w:t xml:space="preserve"> Képes a vidékfejlesztés és az agrárium területén önálló szakmailag megalapozott álláspont kialakítására és annak átadására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hd w:val="clear" w:color="auto" w:fill="FFFFFF"/>
              <w:spacing w:after="0" w:line="240" w:lineRule="auto"/>
              <w:ind w:firstLine="240"/>
              <w:jc w:val="both"/>
              <w:rPr>
                <w:rFonts w:ascii="Times New Roman" w:hAnsi="Times New Roman" w:cs="Times New Roman"/>
                <w:sz w:val="20"/>
                <w:szCs w:val="20"/>
              </w:rPr>
            </w:pPr>
            <w:r w:rsidRPr="00EB0A1E">
              <w:rPr>
                <w:rFonts w:ascii="Times New Roman" w:hAnsi="Times New Roman" w:cs="Times New Roman"/>
                <w:i/>
                <w:sz w:val="20"/>
                <w:szCs w:val="20"/>
              </w:rPr>
              <w:t xml:space="preserve">  Attitűd:</w:t>
            </w:r>
            <w:r w:rsidRPr="00EB0A1E">
              <w:rPr>
                <w:rFonts w:ascii="Times New Roman" w:hAnsi="Times New Roman" w:cs="Times New Roman"/>
                <w:sz w:val="20"/>
                <w:szCs w:val="20"/>
              </w:rPr>
              <w:t xml:space="preserve"> Nyitott a vidékfejlesztés és a kapcsolódó tudományterületek társadalmi szerepének képviseletére, </w:t>
            </w:r>
            <w:proofErr w:type="spellStart"/>
            <w:r w:rsidRPr="00EB0A1E">
              <w:rPr>
                <w:rFonts w:ascii="Times New Roman" w:hAnsi="Times New Roman" w:cs="Times New Roman"/>
                <w:sz w:val="20"/>
                <w:szCs w:val="20"/>
              </w:rPr>
              <w:t>Együttmű</w:t>
            </w:r>
            <w:proofErr w:type="spellEnd"/>
            <w:r w:rsidRPr="00EB0A1E">
              <w:rPr>
                <w:rFonts w:ascii="Times New Roman" w:hAnsi="Times New Roman" w:cs="Times New Roman"/>
                <w:sz w:val="20"/>
                <w:szCs w:val="20"/>
              </w:rPr>
              <w:t>-</w:t>
            </w:r>
            <w:r w:rsidRPr="00EB0A1E">
              <w:rPr>
                <w:rFonts w:ascii="Times New Roman" w:hAnsi="Times New Roman" w:cs="Times New Roman"/>
                <w:sz w:val="20"/>
                <w:szCs w:val="20"/>
              </w:rPr>
              <w:tab/>
            </w:r>
            <w:proofErr w:type="spellStart"/>
            <w:r w:rsidRPr="00EB0A1E">
              <w:rPr>
                <w:rFonts w:ascii="Times New Roman" w:hAnsi="Times New Roman" w:cs="Times New Roman"/>
                <w:sz w:val="20"/>
                <w:szCs w:val="20"/>
              </w:rPr>
              <w:t>ködési</w:t>
            </w:r>
            <w:proofErr w:type="spellEnd"/>
            <w:r w:rsidRPr="00EB0A1E">
              <w:rPr>
                <w:rFonts w:ascii="Times New Roman" w:hAnsi="Times New Roman" w:cs="Times New Roman"/>
                <w:sz w:val="20"/>
                <w:szCs w:val="20"/>
              </w:rPr>
              <w:t xml:space="preserve"> szándékkal közeledik a felmerülő vidékfejlesztési, minőségbiztosítási problémák megoldásához.</w:t>
            </w:r>
          </w:p>
          <w:p w:rsidR="00116630" w:rsidRPr="00EB0A1E" w:rsidRDefault="00116630" w:rsidP="00EB0A1E">
            <w:pPr>
              <w:spacing w:after="0" w:line="240" w:lineRule="auto"/>
              <w:ind w:left="402"/>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r w:rsidRPr="00EB0A1E">
              <w:rPr>
                <w:rFonts w:ascii="Times New Roman" w:hAnsi="Times New Roman" w:cs="Times New Roman"/>
                <w:sz w:val="20"/>
                <w:szCs w:val="20"/>
              </w:rPr>
              <w:t xml:space="preserve"> Felelősségtudata a magatartásával kapcsolatos szakmai, jogi, etikai, egészségszempontú normákat, szabályokat illetően is megnyilvánul, Vidékfejlesztésre vonatkozó ismeretek és módszerek alapján részletes önálló elemzést, alapvető összefüggések feltárását végzi, önálló következtetéseket von le</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(1) Követelmények-Szociológia és a társadalomtudományok (2) Vidék, falu, város (3)</w:t>
            </w:r>
            <w:proofErr w:type="gramStart"/>
            <w:r w:rsidRPr="00EB0A1E">
              <w:rPr>
                <w:rFonts w:ascii="Times New Roman" w:hAnsi="Times New Roman" w:cs="Times New Roman"/>
                <w:sz w:val="20"/>
                <w:szCs w:val="20"/>
              </w:rPr>
              <w:t>A</w:t>
            </w:r>
            <w:proofErr w:type="gramEnd"/>
            <w:r w:rsidRPr="00EB0A1E">
              <w:rPr>
                <w:rFonts w:ascii="Times New Roman" w:hAnsi="Times New Roman" w:cs="Times New Roman"/>
                <w:sz w:val="20"/>
                <w:szCs w:val="20"/>
              </w:rPr>
              <w:t xml:space="preserve"> falukutatás (4) A tanya</w:t>
            </w: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tárgy keretében előadások vannak, majd ezek, illetve a kiadott szakirodalom alapján a hallgató a számonkérésre önállóan készül fel.</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A tárgy követelménye kollokvium, melyet a hallgató beadandó dolgozat (települési </w:t>
            </w:r>
            <w:proofErr w:type="gramStart"/>
            <w:r w:rsidRPr="00EB0A1E">
              <w:rPr>
                <w:rFonts w:ascii="Times New Roman" w:hAnsi="Times New Roman" w:cs="Times New Roman"/>
                <w:sz w:val="20"/>
                <w:szCs w:val="20"/>
              </w:rPr>
              <w:t>monográfia</w:t>
            </w:r>
            <w:proofErr w:type="gramEnd"/>
            <w:r w:rsidRPr="00EB0A1E">
              <w:rPr>
                <w:rFonts w:ascii="Times New Roman" w:hAnsi="Times New Roman" w:cs="Times New Roman"/>
                <w:sz w:val="20"/>
                <w:szCs w:val="20"/>
              </w:rPr>
              <w:t xml:space="preserve"> készítése ) alapján teljesít.</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Fürj Z. (2003): Az építés és a szabadság ott kezdődik, ahol a világ nem paraszt. Szöveggyűjtemény agrár- és faluszociológia tanulmányozásához. Debreceni Egyetem ATC AVK, Debrecen.</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B0A1E">
              <w:rPr>
                <w:rFonts w:ascii="Times New Roman" w:hAnsi="Times New Roman" w:cs="Times New Roman"/>
                <w:sz w:val="20"/>
                <w:szCs w:val="20"/>
              </w:rPr>
              <w:t>Beluszky</w:t>
            </w:r>
            <w:proofErr w:type="spellEnd"/>
            <w:r w:rsidRPr="00EB0A1E">
              <w:rPr>
                <w:rFonts w:ascii="Times New Roman" w:hAnsi="Times New Roman" w:cs="Times New Roman"/>
                <w:sz w:val="20"/>
                <w:szCs w:val="20"/>
              </w:rPr>
              <w:t xml:space="preserve"> P. (2003): Magyarország településföldrajza. Általános rész. Dialóg-Campus, Budapest. </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 xml:space="preserve">Erdei F. (1940):: Magyar falu. Athenaeum Kiadó, Budapest. </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Times New Roman" w:hAnsi="Times New Roman" w:cs="Times New Roman"/>
                <w:b/>
                <w:bCs/>
                <w:sz w:val="20"/>
                <w:szCs w:val="20"/>
              </w:rPr>
            </w:pPr>
            <w:proofErr w:type="spellStart"/>
            <w:r w:rsidRPr="00EB0A1E">
              <w:rPr>
                <w:rFonts w:ascii="Times New Roman" w:hAnsi="Times New Roman" w:cs="Times New Roman"/>
                <w:sz w:val="20"/>
                <w:szCs w:val="20"/>
              </w:rPr>
              <w:t>Neményi</w:t>
            </w:r>
            <w:proofErr w:type="spellEnd"/>
            <w:r w:rsidRPr="00EB0A1E">
              <w:rPr>
                <w:rFonts w:ascii="Times New Roman" w:hAnsi="Times New Roman" w:cs="Times New Roman"/>
                <w:sz w:val="20"/>
                <w:szCs w:val="20"/>
              </w:rPr>
              <w:t xml:space="preserve"> Á. (2008): Faluszociológia. Múlt, jelen, jövő. Ábel Kiadó.</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5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(1) Követelmények-Szociológia és a társadalomtudományok (2) Vidék, falu, város. </w:t>
            </w:r>
          </w:p>
        </w:tc>
      </w:tr>
      <w:tr w:rsidR="00116630" w:rsidRPr="00EB0A1E" w:rsidTr="00116630">
        <w:tc>
          <w:tcPr>
            <w:tcW w:w="1529" w:type="dxa"/>
            <w:vMerge/>
            <w:shd w:val="clear" w:color="auto" w:fill="auto"/>
          </w:tcPr>
          <w:p w:rsidR="00116630" w:rsidRPr="00EB0A1E" w:rsidRDefault="00116630" w:rsidP="00EB0A1E">
            <w:pPr>
              <w:numPr>
                <w:ilvl w:val="0"/>
                <w:numId w:val="5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az előadások legfontosabb ismereteit sajátítják el.</w:t>
            </w:r>
          </w:p>
        </w:tc>
      </w:tr>
      <w:tr w:rsidR="00116630" w:rsidRPr="00EB0A1E" w:rsidTr="00116630">
        <w:tc>
          <w:tcPr>
            <w:tcW w:w="1529" w:type="dxa"/>
            <w:vMerge w:val="restart"/>
            <w:shd w:val="clear" w:color="auto" w:fill="auto"/>
          </w:tcPr>
          <w:p w:rsidR="00116630" w:rsidRPr="00EB0A1E" w:rsidRDefault="00116630" w:rsidP="00EB0A1E">
            <w:pPr>
              <w:numPr>
                <w:ilvl w:val="0"/>
                <w:numId w:val="5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(3)A falukutatás (4) A tanya</w:t>
            </w:r>
          </w:p>
        </w:tc>
      </w:tr>
      <w:tr w:rsidR="00116630" w:rsidRPr="00EB0A1E" w:rsidTr="00116630">
        <w:tc>
          <w:tcPr>
            <w:tcW w:w="1529" w:type="dxa"/>
            <w:vMerge/>
            <w:shd w:val="clear" w:color="auto" w:fill="auto"/>
          </w:tcPr>
          <w:p w:rsidR="00116630" w:rsidRPr="00EB0A1E" w:rsidRDefault="00116630" w:rsidP="00EB0A1E">
            <w:pPr>
              <w:numPr>
                <w:ilvl w:val="0"/>
                <w:numId w:val="58"/>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hallgatók az előadások legfontosabb ismereteit sajátítják el.</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Versenyképesség fejlesztési ismeretek</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GT_AVIL036-17/ GT_AVILK036-17/ GT_AVILN036-17/ GT_AVILS036-17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Business </w:t>
            </w:r>
            <w:proofErr w:type="spellStart"/>
            <w:r w:rsidRPr="00EB0A1E">
              <w:rPr>
                <w:rFonts w:ascii="Times New Roman" w:hAnsi="Times New Roman" w:cs="Times New Roman"/>
                <w:b/>
                <w:sz w:val="20"/>
                <w:szCs w:val="20"/>
              </w:rPr>
              <w:t>competitiveness</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Alkalmazott Informatika és Logisztika Intézet</w:t>
            </w: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Felföldi János</w:t>
            </w:r>
          </w:p>
        </w:tc>
        <w:tc>
          <w:tcPr>
            <w:tcW w:w="855"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megismerjék az üzleti környezet értékelését és a vállalkozások fejlesztési lehetőségének azonosítását. Továbbá értékközpontú fejlesztési szemléletet sajátítsanak el. Kiemelten foglalkozzon a versenykörnyezettel, a kapcsolódó üzleti környezettel és értékelésének filozófiájával. Megértsék versenyt, a versenyhelyzetet, a versenyző üzletág fogalmát, tartalmát. Képesek legyenek egy adott üzletág azonosítására, definiálására. Elsajátítsák az üzletág értékláncának elemzési módszerét. Felkészítse a hallgatókat a mindenkori gazdasági, piaci viszonyokhoz való alkalmazkodásra, a hatékony vállalkozás kialakítására és működtetésére.</w:t>
            </w: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ind w:left="402"/>
              <w:jc w:val="both"/>
              <w:rPr>
                <w:rFonts w:ascii="Times New Roman" w:hAnsi="Times New Roman" w:cs="Times New Roman"/>
                <w:i/>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Alapvető fogalmak és modellek ismerete és helyes használata. A szakterületet jellemző folyamatok ismerete és felismerése. Értékelő elemzése a beszerzés, gyártás, szolgáltatás, disztribúció, raktározás alapelemeinek, továbbá termelékenységi mutatók számítása, az áruszállítás menedzsmentfolyamatainak elemzése. Birtokában van a legalapvetőbb logisztikai feladatok megvalósításához szükséges információgyűjtési, elemzési, feladat-, illetve probléma-megoldási módszereknek.</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Elméleti, fogalmi és módszertani ismeretei felhasználásával egy komplex gazdasági-társadalmi rendszer megragadására lesz képes.  Egyszerűbb oksági összefüggéseket feltár és következtetéseket von le, javaslatokat fogalmaz meg a tágabb környezetre való szervezeti válaszokat illetően, de főképp a versenykörnyezet aspektusait illetően. A versenykörnyezet értékelése és szerepe a gazdálkodásban, az üzletág azonosítása, fejlődési tendenciák feltárása, az üzletági versenytényezők, az értéklánc és az üzletágelemzéshez szükséges képességek fejlesztésével érjük el, hogy képes legyen adott vállalkozás versenyhelyzetének, verseny pozíciójának értékelésére.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hallgató olyan attitűdfejlődésen menjen keresztül, ami pozitív hozzáállást alakít ki egy komplex rendszer megközelítéséhez. Ezen keresztül inspirálja a hallgatóságot az ismeretek autonóm módon történő bővítésére és elmélyítésére. Törekedni fog tudásának és munkakapcsolatainak fejlesztésére.</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w:t>
            </w:r>
          </w:p>
          <w:p w:rsidR="00116630" w:rsidRPr="00EB0A1E" w:rsidRDefault="00116630" w:rsidP="00EB0A1E">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B0A1E">
              <w:rPr>
                <w:rFonts w:ascii="Times New Roman" w:hAnsi="Times New Roman" w:cs="Times New Roman"/>
                <w:sz w:val="20"/>
                <w:szCs w:val="20"/>
              </w:rPr>
              <w:t>Szükség esetén munkatársi, vezetői segítséget vesz igénybe.</w:t>
            </w: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Értéklánc szemlélet, az üzleti környezet és befolyásoló tényezői, az értékteremtés és annak lehetőségeit, egy-egy módszerét ismerik meg a hallgatók.</w:t>
            </w:r>
          </w:p>
        </w:tc>
      </w:tr>
      <w:tr w:rsidR="00116630" w:rsidRPr="00EB0A1E" w:rsidTr="00116630">
        <w:trPr>
          <w:trHeight w:val="885"/>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Gyakorlatokon frontális oktatási mód, itt PowerPoint alkalmazása mellett a tárgy témájához kötődően példák kerülnek feldolgozásra, miközben alkalmazzák is a tanultakat.</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A félév elismerésének feltétele a határidőre és a formai követelményeknek maradéktalanul megfelelő, tartalmilag is értékelhető tanulmány önálló munkaként való elkészítése és leadása. A félév során elkészített tanulmány 1-5-ig terjedően értékelésre kerül. Ez az érdemjegy adja a féléves teljesítmény értékét. Értékelhetetlen tanulmány esetén a félév elismerését megtagadjuk.</w:t>
            </w: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Kötelező szakirodalom:</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Michael E. </w:t>
            </w:r>
            <w:proofErr w:type="spellStart"/>
            <w:r w:rsidRPr="00EB0A1E">
              <w:rPr>
                <w:rFonts w:ascii="Times New Roman" w:hAnsi="Times New Roman" w:cs="Times New Roman"/>
                <w:sz w:val="20"/>
                <w:szCs w:val="20"/>
              </w:rPr>
              <w:t>Porter</w:t>
            </w:r>
            <w:proofErr w:type="spellEnd"/>
            <w:r w:rsidRPr="00EB0A1E">
              <w:rPr>
                <w:rFonts w:ascii="Times New Roman" w:hAnsi="Times New Roman" w:cs="Times New Roman"/>
                <w:sz w:val="20"/>
                <w:szCs w:val="20"/>
              </w:rPr>
              <w:t>: Versenystratégia Iparágak és versenytársak elemzési módszerei Akadémiai Kiadó, Budapest, 1993</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Felföldi János: A mezőgazdasági ágazatok versenyképessége és fenntarthatósága: 5. </w:t>
            </w:r>
            <w:proofErr w:type="gramStart"/>
            <w:r w:rsidRPr="00EB0A1E">
              <w:rPr>
                <w:rFonts w:ascii="Times New Roman" w:hAnsi="Times New Roman" w:cs="Times New Roman"/>
                <w:sz w:val="20"/>
                <w:szCs w:val="20"/>
              </w:rPr>
              <w:t>fejezet  pp</w:t>
            </w:r>
            <w:proofErr w:type="gramEnd"/>
            <w:r w:rsidRPr="00EB0A1E">
              <w:rPr>
                <w:rFonts w:ascii="Times New Roman" w:hAnsi="Times New Roman" w:cs="Times New Roman"/>
                <w:sz w:val="20"/>
                <w:szCs w:val="20"/>
              </w:rPr>
              <w:t xml:space="preserve">. </w:t>
            </w:r>
            <w:proofErr w:type="gramStart"/>
            <w:r w:rsidRPr="00EB0A1E">
              <w:rPr>
                <w:rFonts w:ascii="Times New Roman" w:hAnsi="Times New Roman" w:cs="Times New Roman"/>
                <w:sz w:val="20"/>
                <w:szCs w:val="20"/>
              </w:rPr>
              <w:t>90-134.  in</w:t>
            </w:r>
            <w:proofErr w:type="gramEnd"/>
            <w:r w:rsidRPr="00EB0A1E">
              <w:rPr>
                <w:rFonts w:ascii="Times New Roman" w:hAnsi="Times New Roman" w:cs="Times New Roman"/>
                <w:sz w:val="20"/>
                <w:szCs w:val="20"/>
              </w:rPr>
              <w:t>: Szűcs, I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xml:space="preserve">.) Mezőgazdasági ágazatok </w:t>
            </w:r>
            <w:proofErr w:type="gramStart"/>
            <w:r w:rsidRPr="00EB0A1E">
              <w:rPr>
                <w:rFonts w:ascii="Times New Roman" w:hAnsi="Times New Roman" w:cs="Times New Roman"/>
                <w:sz w:val="20"/>
                <w:szCs w:val="20"/>
              </w:rPr>
              <w:t>gazdaságtana :</w:t>
            </w:r>
            <w:proofErr w:type="gramEnd"/>
            <w:r w:rsidRPr="00EB0A1E">
              <w:rPr>
                <w:rFonts w:ascii="Times New Roman" w:hAnsi="Times New Roman" w:cs="Times New Roman"/>
                <w:sz w:val="20"/>
                <w:szCs w:val="20"/>
              </w:rPr>
              <w:t xml:space="preserve"> elméleti jegyzet  Debrecen, Magyarország :DE ATC, 2013.</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Felföldi J</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Makrokörnyezeti</w:t>
            </w:r>
            <w:proofErr w:type="spellEnd"/>
            <w:r w:rsidRPr="00EB0A1E">
              <w:rPr>
                <w:rFonts w:ascii="Times New Roman" w:hAnsi="Times New Roman" w:cs="Times New Roman"/>
                <w:sz w:val="20"/>
                <w:szCs w:val="20"/>
              </w:rPr>
              <w:t xml:space="preserve"> helyzetkép (1. fejezet); Termelői szervezetek létrehozása és működése (5. fejezet) in Felföldi János (</w:t>
            </w:r>
            <w:proofErr w:type="spellStart"/>
            <w:r w:rsidRPr="00EB0A1E">
              <w:rPr>
                <w:rFonts w:ascii="Times New Roman" w:hAnsi="Times New Roman" w:cs="Times New Roman"/>
                <w:sz w:val="20"/>
                <w:szCs w:val="20"/>
              </w:rPr>
              <w:t>szerk</w:t>
            </w:r>
            <w:proofErr w:type="spellEnd"/>
            <w:r w:rsidRPr="00EB0A1E">
              <w:rPr>
                <w:rFonts w:ascii="Times New Roman" w:hAnsi="Times New Roman" w:cs="Times New Roman"/>
                <w:sz w:val="20"/>
                <w:szCs w:val="20"/>
              </w:rPr>
              <w:t>): Termelői értékesítő szervezetek a zöldség-gyümölcs ágazatban Szaktudás Kiadó Ház, Budapest, 2005. ISBN 9639553549</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16630" w:rsidRPr="00EB0A1E" w:rsidTr="00116630">
        <w:tc>
          <w:tcPr>
            <w:tcW w:w="9250" w:type="dxa"/>
            <w:gridSpan w:val="2"/>
            <w:shd w:val="clear" w:color="auto" w:fill="auto"/>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üzleti környezet és szerepe a gazdálkodásban 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TE* </w:t>
            </w:r>
            <w:proofErr w:type="spellStart"/>
            <w:r w:rsidRPr="00EB0A1E">
              <w:rPr>
                <w:rFonts w:ascii="Times New Roman" w:hAnsi="Times New Roman" w:cs="Times New Roman"/>
                <w:sz w:val="20"/>
                <w:szCs w:val="20"/>
              </w:rPr>
              <w:t>makrokörnyezet</w:t>
            </w:r>
            <w:proofErr w:type="spellEnd"/>
            <w:r w:rsidRPr="00EB0A1E">
              <w:rPr>
                <w:rFonts w:ascii="Times New Roman" w:hAnsi="Times New Roman" w:cs="Times New Roman"/>
                <w:sz w:val="20"/>
                <w:szCs w:val="20"/>
              </w:rPr>
              <w:t xml:space="preserve"> ismerete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üzleti környezet és szerepe a gazdálkodásban II.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mikrokörnyezet ismeret</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üzleti környezet és szerepe a gazdálkodásban III.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belső környezet ismerete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Az üzletágelemzés </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elemzés szemlélet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üzletágelemzés</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elemzéshez felhasználható adatbázisok</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 azonosítása, fejlődési tendenciák feltárása</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azonosítás szempontjainak ismerete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üzletági versenytényezők (5-tényezős modell) 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modell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üzletági versenytényezők (5-tényezős modell) II.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modell megismerése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üzletági versenytényezők kibontása 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versenytényezőnkénti ismeretek</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üzletági versenytényezők kibontása II.</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versenytényezőnkénti ismeretek</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 xml:space="preserve">Vállalati értéklánc </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értéklánc szemlélet elsajátítása</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Az üzletági értéklánc</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értéklánc szemlélet elsajátítása</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Értéklánc elemzés</w:t>
            </w:r>
          </w:p>
        </w:tc>
      </w:tr>
      <w:tr w:rsidR="00116630" w:rsidRPr="00EB0A1E" w:rsidTr="00116630">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értéklánc szemlélet érvényesítése</w:t>
            </w:r>
          </w:p>
        </w:tc>
      </w:tr>
      <w:tr w:rsidR="00116630" w:rsidRPr="00EB0A1E" w:rsidTr="00116630">
        <w:tc>
          <w:tcPr>
            <w:tcW w:w="1529" w:type="dxa"/>
            <w:vMerge w:val="restart"/>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Érték-elemzés</w:t>
            </w:r>
          </w:p>
        </w:tc>
      </w:tr>
      <w:tr w:rsidR="00116630" w:rsidRPr="00EB0A1E" w:rsidTr="00116630">
        <w:trPr>
          <w:trHeight w:val="70"/>
        </w:trPr>
        <w:tc>
          <w:tcPr>
            <w:tcW w:w="1529" w:type="dxa"/>
            <w:vMerge/>
            <w:shd w:val="clear" w:color="auto" w:fill="auto"/>
          </w:tcPr>
          <w:p w:rsidR="00116630" w:rsidRPr="00EB0A1E" w:rsidRDefault="00116630" w:rsidP="00EB0A1E">
            <w:pPr>
              <w:numPr>
                <w:ilvl w:val="0"/>
                <w:numId w:val="59"/>
              </w:numPr>
              <w:spacing w:after="0" w:line="240" w:lineRule="auto"/>
              <w:rPr>
                <w:rFonts w:ascii="Times New Roman" w:hAnsi="Times New Roman" w:cs="Times New Roman"/>
                <w:sz w:val="20"/>
                <w:szCs w:val="20"/>
              </w:rPr>
            </w:pPr>
          </w:p>
        </w:tc>
        <w:tc>
          <w:tcPr>
            <w:tcW w:w="7721" w:type="dxa"/>
            <w:shd w:val="clear" w:color="auto" w:fill="auto"/>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termék és szolgáltatás értékének feltárása</w:t>
            </w:r>
          </w:p>
        </w:tc>
      </w:tr>
    </w:tbl>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B0A1E" w:rsidRPr="00EB0A1E" w:rsidTr="008F130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B0A1E" w:rsidRPr="00EB0A1E" w:rsidRDefault="00EB0A1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B0A1E" w:rsidRPr="00EB0A1E" w:rsidRDefault="00EB0A1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Vidéki közösségfejlesztés</w:t>
            </w:r>
          </w:p>
        </w:tc>
        <w:tc>
          <w:tcPr>
            <w:tcW w:w="855" w:type="dxa"/>
            <w:vMerge w:val="restart"/>
            <w:tcBorders>
              <w:top w:val="single" w:sz="4" w:space="0" w:color="auto"/>
              <w:left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GT_AVIL037-17/</w:t>
            </w:r>
          </w:p>
          <w:p w:rsidR="00EB0A1E" w:rsidRPr="00EB0A1E" w:rsidRDefault="00EB0A1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GT_AVINS037-17/</w:t>
            </w:r>
          </w:p>
          <w:p w:rsidR="00EB0A1E" w:rsidRPr="00EB0A1E" w:rsidRDefault="00EB0A1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GT_AVINK037-17/</w:t>
            </w:r>
          </w:p>
          <w:p w:rsidR="00EB0A1E" w:rsidRPr="00EB0A1E" w:rsidRDefault="00EB0A1E"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GT_AVINN037-17</w:t>
            </w:r>
          </w:p>
        </w:tc>
      </w:tr>
      <w:tr w:rsidR="00EB0A1E" w:rsidRPr="00EB0A1E" w:rsidTr="008F130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B0A1E" w:rsidRPr="00EB0A1E" w:rsidRDefault="00EB0A1E"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Community</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rPr>
                <w:rFonts w:ascii="Times New Roman" w:eastAsia="Arial Unicode MS" w:hAnsi="Times New Roman" w:cs="Times New Roman"/>
                <w:sz w:val="20"/>
                <w:szCs w:val="20"/>
              </w:rPr>
            </w:pPr>
          </w:p>
        </w:tc>
      </w:tr>
      <w:tr w:rsidR="00EB0A1E" w:rsidRPr="00EB0A1E" w:rsidTr="008F130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b/>
                <w:bCs/>
                <w:sz w:val="20"/>
                <w:szCs w:val="20"/>
              </w:rPr>
            </w:pPr>
          </w:p>
        </w:tc>
      </w:tr>
      <w:tr w:rsidR="00EB0A1E" w:rsidRPr="00EB0A1E" w:rsidTr="008F130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Vidékfejlesztés, Regionális Gazdaságtan és Turizmusmenedzsment Intézet</w:t>
            </w:r>
          </w:p>
        </w:tc>
      </w:tr>
      <w:tr w:rsidR="00EB0A1E" w:rsidRPr="00EB0A1E" w:rsidTr="008F130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eastAsia="Arial Unicode MS" w:hAnsi="Times New Roman" w:cs="Times New Roman"/>
                <w:sz w:val="20"/>
                <w:szCs w:val="20"/>
              </w:rPr>
            </w:pPr>
            <w:r w:rsidRPr="00EB0A1E">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eastAsia="Arial Unicode MS" w:hAnsi="Times New Roman" w:cs="Times New Roman"/>
                <w:sz w:val="20"/>
                <w:szCs w:val="20"/>
              </w:rPr>
            </w:pPr>
          </w:p>
        </w:tc>
      </w:tr>
      <w:tr w:rsidR="00EB0A1E" w:rsidRPr="00EB0A1E" w:rsidTr="008F130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EB0A1E" w:rsidRPr="00EB0A1E" w:rsidTr="008F130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sz w:val="20"/>
                <w:szCs w:val="20"/>
              </w:rPr>
            </w:pPr>
          </w:p>
        </w:tc>
      </w:tr>
      <w:tr w:rsidR="00EB0A1E" w:rsidRPr="00EB0A1E" w:rsidTr="008F130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B0A1E" w:rsidRPr="00EB0A1E" w:rsidRDefault="000C7F7C" w:rsidP="00EB0A1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EB0A1E" w:rsidRPr="00EB0A1E">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magyar</w:t>
            </w:r>
          </w:p>
        </w:tc>
      </w:tr>
      <w:tr w:rsidR="00EB0A1E" w:rsidRPr="00EB0A1E" w:rsidTr="008F130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sz w:val="20"/>
                <w:szCs w:val="20"/>
              </w:rPr>
            </w:pPr>
          </w:p>
        </w:tc>
      </w:tr>
      <w:tr w:rsidR="00EB0A1E" w:rsidRPr="00EB0A1E" w:rsidTr="008F130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B0A1E" w:rsidRPr="00EB0A1E" w:rsidRDefault="00EB0A1E"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B0A1E" w:rsidRPr="00EB0A1E" w:rsidRDefault="00EB0A1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EB0A1E" w:rsidRPr="00EB0A1E" w:rsidRDefault="00EB0A1E"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0A1E" w:rsidRPr="00EB0A1E" w:rsidRDefault="00EB0A1E"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EB0A1E" w:rsidRPr="00EB0A1E" w:rsidTr="008F130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 xml:space="preserve">hogy </w:t>
            </w:r>
          </w:p>
          <w:p w:rsidR="00EB0A1E" w:rsidRPr="00EB0A1E" w:rsidRDefault="00EB0A1E" w:rsidP="00EB0A1E">
            <w:pPr>
              <w:spacing w:after="0" w:line="240" w:lineRule="auto"/>
              <w:ind w:left="567" w:right="149"/>
              <w:jc w:val="both"/>
              <w:rPr>
                <w:rFonts w:ascii="Times New Roman" w:hAnsi="Times New Roman" w:cs="Times New Roman"/>
                <w:sz w:val="20"/>
                <w:szCs w:val="20"/>
              </w:rPr>
            </w:pPr>
            <w:r w:rsidRPr="00EB0A1E">
              <w:rPr>
                <w:rFonts w:ascii="Times New Roman" w:hAnsi="Times New Roman" w:cs="Times New Roman"/>
                <w:sz w:val="20"/>
                <w:szCs w:val="20"/>
              </w:rPr>
              <w:t xml:space="preserve">a </w:t>
            </w:r>
            <w:proofErr w:type="gramStart"/>
            <w:r w:rsidRPr="00EB0A1E">
              <w:rPr>
                <w:rFonts w:ascii="Times New Roman" w:hAnsi="Times New Roman" w:cs="Times New Roman"/>
                <w:sz w:val="20"/>
                <w:szCs w:val="20"/>
              </w:rPr>
              <w:t>hallgatók</w:t>
            </w:r>
            <w:proofErr w:type="gramEnd"/>
            <w:r w:rsidRPr="00EB0A1E">
              <w:rPr>
                <w:rFonts w:ascii="Times New Roman" w:hAnsi="Times New Roman" w:cs="Times New Roman"/>
                <w:sz w:val="20"/>
                <w:szCs w:val="20"/>
              </w:rPr>
              <w:t xml:space="preserve"> </w:t>
            </w:r>
            <w:r w:rsidRPr="00EB0A1E">
              <w:rPr>
                <w:rFonts w:ascii="Times New Roman" w:hAnsi="Times New Roman" w:cs="Times New Roman"/>
                <w:bCs/>
                <w:sz w:val="20"/>
                <w:szCs w:val="20"/>
              </w:rPr>
              <w:t xml:space="preserve">előadások során és saját megfigyeléseken keresztül elmélyítsék a közösség és a társadalmi együttműködés fontosságát, a rendszerben való gondolkodást. </w:t>
            </w:r>
            <w:r w:rsidRPr="00EB0A1E">
              <w:rPr>
                <w:rFonts w:ascii="Times New Roman" w:hAnsi="Times New Roman" w:cs="Times New Roman"/>
                <w:sz w:val="20"/>
                <w:szCs w:val="20"/>
              </w:rPr>
              <w:t>Megértse az egyén szerepét, lehetőségeit a közösség fejlesztésében.</w:t>
            </w:r>
          </w:p>
          <w:p w:rsidR="00EB0A1E" w:rsidRPr="00EB0A1E" w:rsidRDefault="00EB0A1E" w:rsidP="00EB0A1E">
            <w:pPr>
              <w:spacing w:after="0" w:line="240" w:lineRule="auto"/>
              <w:ind w:left="567"/>
              <w:rPr>
                <w:rFonts w:ascii="Times New Roman" w:hAnsi="Times New Roman" w:cs="Times New Roman"/>
                <w:sz w:val="20"/>
                <w:szCs w:val="20"/>
              </w:rPr>
            </w:pPr>
          </w:p>
        </w:tc>
      </w:tr>
      <w:tr w:rsidR="00EB0A1E" w:rsidRPr="00EB0A1E" w:rsidTr="008F1309">
        <w:trPr>
          <w:cantSplit/>
          <w:trHeight w:val="1400"/>
        </w:trPr>
        <w:tc>
          <w:tcPr>
            <w:tcW w:w="9939" w:type="dxa"/>
            <w:gridSpan w:val="10"/>
            <w:tcBorders>
              <w:top w:val="single" w:sz="4" w:space="0" w:color="auto"/>
              <w:left w:val="single" w:sz="4" w:space="0" w:color="auto"/>
              <w:right w:val="single" w:sz="4" w:space="0" w:color="000000"/>
            </w:tcBorders>
            <w:vAlign w:val="center"/>
          </w:tcPr>
          <w:p w:rsidR="00EB0A1E" w:rsidRPr="00EB0A1E" w:rsidRDefault="00EB0A1E" w:rsidP="00EB0A1E">
            <w:pPr>
              <w:spacing w:after="0" w:line="240" w:lineRule="auto"/>
              <w:ind w:right="149"/>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B0A1E" w:rsidRPr="00EB0A1E" w:rsidRDefault="00EB0A1E" w:rsidP="00EB0A1E">
            <w:pPr>
              <w:spacing w:after="0" w:line="240" w:lineRule="auto"/>
              <w:ind w:right="149"/>
              <w:jc w:val="both"/>
              <w:rPr>
                <w:rFonts w:ascii="Times New Roman" w:hAnsi="Times New Roman" w:cs="Times New Roman"/>
                <w:b/>
                <w:bCs/>
                <w:sz w:val="20"/>
                <w:szCs w:val="20"/>
              </w:rPr>
            </w:pPr>
          </w:p>
          <w:p w:rsidR="00EB0A1E" w:rsidRPr="00EB0A1E" w:rsidRDefault="00EB0A1E"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EB0A1E" w:rsidRPr="00EB0A1E" w:rsidRDefault="00EB0A1E"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xml:space="preserve">- Ismeri a vidékgazdaság, a társadalom és az agrárágazat viszonyát, a közösségfejlesztés társadalmi szükségességét. </w:t>
            </w:r>
          </w:p>
          <w:p w:rsidR="00EB0A1E" w:rsidRPr="00EB0A1E" w:rsidRDefault="00EB0A1E"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Tisztában van azzal, hogy a primer szektorban előállított termékek az élelmiszerlánc részét képezik, ezzel kapcsolatban tudja és érti az élelmiszerlánc-biztonság alapvető fogalmait, összefüggéseit és folyamatait.</w:t>
            </w:r>
          </w:p>
          <w:p w:rsidR="00EB0A1E" w:rsidRPr="00EB0A1E" w:rsidRDefault="00EB0A1E"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-Tisztában van a K+F+I tevékenység betöltött szerepével.</w:t>
            </w:r>
          </w:p>
          <w:p w:rsidR="00EB0A1E" w:rsidRPr="00EB0A1E" w:rsidRDefault="00EB0A1E" w:rsidP="00EB0A1E">
            <w:pPr>
              <w:spacing w:after="0" w:line="240" w:lineRule="auto"/>
              <w:ind w:left="426" w:right="149" w:hanging="142"/>
              <w:jc w:val="both"/>
              <w:rPr>
                <w:rFonts w:ascii="Times New Roman" w:hAnsi="Times New Roman" w:cs="Times New Roman"/>
                <w:sz w:val="20"/>
                <w:szCs w:val="20"/>
              </w:rPr>
            </w:pPr>
            <w:r w:rsidRPr="00EB0A1E">
              <w:rPr>
                <w:rFonts w:ascii="Times New Roman" w:hAnsi="Times New Roman" w:cs="Times New Roman"/>
                <w:sz w:val="20"/>
                <w:szCs w:val="20"/>
              </w:rPr>
              <w:t>- Rendelkezik az ágazatok problémáinak azonosításához szükséges ismeretekkel és a releváns információgyűjtés, elemzés és problémamegoldás módszereivel.</w:t>
            </w:r>
          </w:p>
          <w:p w:rsidR="00EB0A1E" w:rsidRPr="00EB0A1E" w:rsidRDefault="00EB0A1E" w:rsidP="00EB0A1E">
            <w:pPr>
              <w:spacing w:after="0" w:line="240" w:lineRule="auto"/>
              <w:ind w:left="426" w:right="149" w:hanging="142"/>
              <w:jc w:val="both"/>
              <w:rPr>
                <w:rFonts w:ascii="Times New Roman" w:hAnsi="Times New Roman" w:cs="Times New Roman"/>
                <w:i/>
                <w:sz w:val="20"/>
                <w:szCs w:val="20"/>
              </w:rPr>
            </w:pPr>
          </w:p>
          <w:p w:rsidR="00EB0A1E" w:rsidRPr="00EB0A1E" w:rsidRDefault="00EB0A1E"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Képesség:</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xml:space="preserve">- Képes a vidékfejlesztés tevékenységrendszerének meghatározására, megtervezésére, megszervezésére. </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Képes team vagy projekt kialakítására, irányítására.</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Képes szakszerű és hatékony szóbeli és írásbeli kommunikációra.</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Képes az egyes ágazati szakmai problémák megfogalmazására, a várható trendek felismerésére, önálló szakmai álláspont kialakítására, és annak megvédésére a viták során.</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xml:space="preserve">- Képes az agrárgazdaság szereplőinek viselkedését, az agrárium intézményi hátterének formális és informális kapcsolatrendszerét értelmezni, és azt munkája során felhasználni. </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r w:rsidRPr="00EB0A1E">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EB0A1E" w:rsidRPr="00EB0A1E" w:rsidRDefault="00EB0A1E" w:rsidP="00EB0A1E">
            <w:pPr>
              <w:spacing w:after="0" w:line="240" w:lineRule="auto"/>
              <w:ind w:left="426" w:right="149" w:hanging="188"/>
              <w:jc w:val="both"/>
              <w:rPr>
                <w:rFonts w:ascii="Times New Roman" w:hAnsi="Times New Roman" w:cs="Times New Roman"/>
                <w:sz w:val="20"/>
                <w:szCs w:val="20"/>
              </w:rPr>
            </w:pPr>
          </w:p>
          <w:p w:rsidR="00EB0A1E" w:rsidRPr="00EB0A1E" w:rsidRDefault="00EB0A1E"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Attitűd:</w:t>
            </w:r>
          </w:p>
          <w:p w:rsidR="00EB0A1E" w:rsidRPr="00EB0A1E" w:rsidRDefault="00EB0A1E" w:rsidP="00EB0A1E">
            <w:pPr>
              <w:spacing w:after="0" w:line="240" w:lineRule="auto"/>
              <w:ind w:left="402" w:right="149" w:hanging="118"/>
              <w:jc w:val="both"/>
              <w:rPr>
                <w:rFonts w:ascii="Times New Roman" w:hAnsi="Times New Roman" w:cs="Times New Roman"/>
                <w:sz w:val="20"/>
                <w:szCs w:val="20"/>
              </w:rPr>
            </w:pPr>
            <w:r w:rsidRPr="00EB0A1E">
              <w:rPr>
                <w:rFonts w:ascii="Times New Roman" w:hAnsi="Times New Roman" w:cs="Times New Roman"/>
                <w:sz w:val="20"/>
                <w:szCs w:val="20"/>
              </w:rPr>
              <w:t xml:space="preserve">-  Ismeri és vállalja azokat az átfogó és speciális viszonyokat, azt a szakmai identitást, amelyek a térgazdaság sajátos karakterét, személyes és közösségi szerepét alkotják Együttműködési szándékkal közeledik a vidékfejlesztés összefoglaló és részletezett problémaköreinek megértéséhez és hiteles közvetítéséhez. </w:t>
            </w:r>
          </w:p>
          <w:p w:rsidR="00EB0A1E" w:rsidRPr="00EB0A1E" w:rsidRDefault="00EB0A1E" w:rsidP="00EB0A1E">
            <w:pPr>
              <w:spacing w:after="0" w:line="240" w:lineRule="auto"/>
              <w:ind w:left="402" w:right="149" w:hanging="118"/>
              <w:jc w:val="both"/>
              <w:rPr>
                <w:rFonts w:ascii="Times New Roman" w:hAnsi="Times New Roman" w:cs="Times New Roman"/>
                <w:sz w:val="20"/>
                <w:szCs w:val="20"/>
              </w:rPr>
            </w:pPr>
            <w:r w:rsidRPr="00EB0A1E">
              <w:rPr>
                <w:rFonts w:ascii="Times New Roman" w:hAnsi="Times New Roman" w:cs="Times New Roman"/>
                <w:sz w:val="20"/>
                <w:szCs w:val="20"/>
              </w:rPr>
              <w:t>- Nyitott mások eltérő véleményére, ha azok szakmai indokokkal kellően alátámasztottak.</w:t>
            </w:r>
          </w:p>
          <w:p w:rsidR="00EB0A1E" w:rsidRPr="00EB0A1E" w:rsidRDefault="00EB0A1E" w:rsidP="00EB0A1E">
            <w:pPr>
              <w:spacing w:after="0" w:line="240" w:lineRule="auto"/>
              <w:ind w:left="402" w:right="149" w:hanging="118"/>
              <w:jc w:val="both"/>
              <w:rPr>
                <w:rFonts w:ascii="Times New Roman" w:hAnsi="Times New Roman" w:cs="Times New Roman"/>
                <w:i/>
                <w:sz w:val="20"/>
                <w:szCs w:val="20"/>
              </w:rPr>
            </w:pPr>
            <w:r w:rsidRPr="00EB0A1E">
              <w:rPr>
                <w:rFonts w:ascii="Times New Roman" w:hAnsi="Times New Roman" w:cs="Times New Roman"/>
                <w:sz w:val="20"/>
                <w:szCs w:val="20"/>
              </w:rPr>
              <w:t>- Fogékony az új információ</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 xml:space="preserve"> befogadására, az új szakmai ismeretekre, nyitott az új, önálló és együttmű</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ödést igénylő feladatok, felelősségek vállalására.</w:t>
            </w:r>
          </w:p>
          <w:p w:rsidR="00EB0A1E" w:rsidRPr="00EB0A1E" w:rsidRDefault="00EB0A1E" w:rsidP="00EB0A1E">
            <w:pPr>
              <w:spacing w:after="0" w:line="240" w:lineRule="auto"/>
              <w:ind w:left="402" w:right="149"/>
              <w:jc w:val="both"/>
              <w:rPr>
                <w:rFonts w:ascii="Times New Roman" w:hAnsi="Times New Roman" w:cs="Times New Roman"/>
                <w:i/>
                <w:sz w:val="20"/>
                <w:szCs w:val="20"/>
              </w:rPr>
            </w:pPr>
          </w:p>
          <w:p w:rsidR="00EB0A1E" w:rsidRPr="00EB0A1E" w:rsidRDefault="00EB0A1E" w:rsidP="00EB0A1E">
            <w:pPr>
              <w:spacing w:after="0" w:line="240" w:lineRule="auto"/>
              <w:ind w:left="402" w:right="149"/>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EB0A1E" w:rsidRPr="00EB0A1E" w:rsidRDefault="00EB0A1E" w:rsidP="00EB0A1E">
            <w:pPr>
              <w:spacing w:after="0" w:line="240" w:lineRule="auto"/>
              <w:ind w:left="402" w:right="149" w:hanging="118"/>
              <w:jc w:val="both"/>
              <w:rPr>
                <w:rFonts w:ascii="Times New Roman" w:hAnsi="Times New Roman" w:cs="Times New Roman"/>
                <w:sz w:val="20"/>
                <w:szCs w:val="20"/>
              </w:rPr>
            </w:pPr>
            <w:r w:rsidRPr="00EB0A1E">
              <w:rPr>
                <w:rFonts w:ascii="Times New Roman" w:hAnsi="Times New Roman" w:cs="Times New Roman"/>
                <w:sz w:val="20"/>
                <w:szCs w:val="20"/>
              </w:rPr>
              <w:t>- Végiggondolja és képviseli a vidékgazdaság etikai kérdéseit.</w:t>
            </w:r>
          </w:p>
          <w:p w:rsidR="00EB0A1E" w:rsidRPr="00EB0A1E" w:rsidRDefault="00EB0A1E" w:rsidP="00EB0A1E">
            <w:pPr>
              <w:spacing w:after="0" w:line="240" w:lineRule="auto"/>
              <w:ind w:left="402" w:right="149" w:hanging="118"/>
              <w:jc w:val="both"/>
              <w:rPr>
                <w:rFonts w:ascii="Times New Roman" w:hAnsi="Times New Roman" w:cs="Times New Roman"/>
                <w:i/>
                <w:sz w:val="20"/>
                <w:szCs w:val="20"/>
              </w:rPr>
            </w:pPr>
            <w:r w:rsidRPr="00EB0A1E">
              <w:rPr>
                <w:rFonts w:ascii="Times New Roman" w:hAnsi="Times New Roman" w:cs="Times New Roman"/>
                <w:sz w:val="20"/>
                <w:szCs w:val="20"/>
              </w:rPr>
              <w:t xml:space="preserve">- Az elemzésekért, </w:t>
            </w:r>
            <w:r w:rsidRPr="00EB0A1E">
              <w:rPr>
                <w:rStyle w:val="object"/>
                <w:rFonts w:ascii="Times New Roman" w:hAnsi="Times New Roman" w:cs="Times New Roman"/>
                <w:sz w:val="20"/>
                <w:szCs w:val="20"/>
              </w:rPr>
              <w:t>k</w:t>
            </w:r>
            <w:r w:rsidRPr="00EB0A1E">
              <w:rPr>
                <w:rFonts w:ascii="Times New Roman" w:hAnsi="Times New Roman" w:cs="Times New Roman"/>
                <w:sz w:val="20"/>
                <w:szCs w:val="20"/>
              </w:rPr>
              <w:t>övetkeztetéseiért és döntéseiért felelősséget vállal.</w:t>
            </w:r>
          </w:p>
          <w:p w:rsidR="00EB0A1E" w:rsidRPr="00EB0A1E" w:rsidRDefault="00EB0A1E" w:rsidP="00EB0A1E">
            <w:pPr>
              <w:spacing w:after="0" w:line="240" w:lineRule="auto"/>
              <w:ind w:left="720" w:right="149"/>
              <w:jc w:val="both"/>
              <w:rPr>
                <w:rFonts w:ascii="Times New Roman" w:eastAsia="Arial Unicode MS" w:hAnsi="Times New Roman" w:cs="Times New Roman"/>
                <w:b/>
                <w:bCs/>
                <w:sz w:val="20"/>
                <w:szCs w:val="20"/>
              </w:rPr>
            </w:pPr>
          </w:p>
        </w:tc>
      </w:tr>
      <w:tr w:rsidR="00EB0A1E" w:rsidRPr="00EB0A1E" w:rsidTr="008F130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EB0A1E" w:rsidRPr="00EB0A1E" w:rsidRDefault="00EB0A1E" w:rsidP="00EB0A1E">
            <w:pPr>
              <w:spacing w:after="0" w:line="240" w:lineRule="auto"/>
              <w:ind w:left="284" w:right="155"/>
              <w:jc w:val="both"/>
              <w:rPr>
                <w:rFonts w:ascii="Times New Roman" w:hAnsi="Times New Roman" w:cs="Times New Roman"/>
                <w:sz w:val="20"/>
                <w:szCs w:val="20"/>
              </w:rPr>
            </w:pPr>
            <w:r w:rsidRPr="00EB0A1E">
              <w:rPr>
                <w:rFonts w:ascii="Times New Roman" w:hAnsi="Times New Roman" w:cs="Times New Roman"/>
                <w:sz w:val="20"/>
                <w:szCs w:val="20"/>
              </w:rPr>
              <w:t xml:space="preserve">A tantárgy célja, hogy a hallgató megismerje a közösségfejlesztés kiemelkedő szerepét. A tárgyalt témaköröket nemzetközi kitekintésben is el tudja helyezni, a képzés során szerezze meg az alapfogalmak használatának készségét. </w:t>
            </w:r>
          </w:p>
          <w:p w:rsidR="00EB0A1E" w:rsidRPr="00EB0A1E" w:rsidRDefault="00EB0A1E" w:rsidP="00EB0A1E">
            <w:pPr>
              <w:spacing w:after="0" w:line="240" w:lineRule="auto"/>
              <w:ind w:left="284" w:right="155"/>
              <w:jc w:val="both"/>
              <w:rPr>
                <w:rFonts w:ascii="Times New Roman" w:hAnsi="Times New Roman" w:cs="Times New Roman"/>
                <w:sz w:val="20"/>
                <w:szCs w:val="20"/>
              </w:rPr>
            </w:pPr>
            <w:r w:rsidRPr="00EB0A1E">
              <w:rPr>
                <w:rFonts w:ascii="Times New Roman" w:hAnsi="Times New Roman" w:cs="Times New Roman"/>
                <w:sz w:val="20"/>
                <w:szCs w:val="20"/>
              </w:rPr>
              <w:t xml:space="preserve">Csányi Vilmos (2012) véleménye szerint, ha az együttműködés kultúráját sikerül kialakítani, és lesz néhány generáció, amely ezen szocializálódik, akkor nagyon jól működő „nemzetté”, kulturális közösségé alakulhat az Európai Unió. </w:t>
            </w:r>
            <w:r w:rsidRPr="00EB0A1E">
              <w:rPr>
                <w:rFonts w:ascii="Times New Roman" w:hAnsi="Times New Roman" w:cs="Times New Roman"/>
                <w:sz w:val="20"/>
                <w:szCs w:val="20"/>
              </w:rPr>
              <w:lastRenderedPageBreak/>
              <w:t>Megérteni és felismerni az egyén szerepét a közösségfejlesztésben. Körbejárni a közösségfejlesztés legfontosabb elméletei, módszertani kérdéseit, melyek mintegy megalapozzák a vidékfejlesztés sikerességét is.</w:t>
            </w:r>
          </w:p>
        </w:tc>
      </w:tr>
      <w:tr w:rsidR="00EB0A1E" w:rsidRPr="00EB0A1E" w:rsidTr="008F1309">
        <w:trPr>
          <w:trHeight w:val="983"/>
        </w:trPr>
        <w:tc>
          <w:tcPr>
            <w:tcW w:w="9939" w:type="dxa"/>
            <w:gridSpan w:val="10"/>
            <w:tcBorders>
              <w:top w:val="single" w:sz="4" w:space="0" w:color="auto"/>
              <w:left w:val="single" w:sz="4" w:space="0" w:color="auto"/>
              <w:bottom w:val="single" w:sz="4" w:space="0" w:color="auto"/>
              <w:right w:val="single" w:sz="4" w:space="0" w:color="auto"/>
            </w:tcBorders>
          </w:tcPr>
          <w:p w:rsidR="00EB0A1E" w:rsidRPr="00EB0A1E" w:rsidRDefault="00EB0A1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EB0A1E" w:rsidRPr="00EB0A1E" w:rsidRDefault="00EB0A1E" w:rsidP="00EB0A1E">
            <w:pPr>
              <w:spacing w:after="0" w:line="240" w:lineRule="auto"/>
              <w:ind w:left="284" w:right="155"/>
              <w:jc w:val="both"/>
              <w:rPr>
                <w:rFonts w:ascii="Times New Roman" w:hAnsi="Times New Roman" w:cs="Times New Roman"/>
                <w:bCs/>
                <w:sz w:val="20"/>
                <w:szCs w:val="20"/>
              </w:rPr>
            </w:pPr>
            <w:r w:rsidRPr="00EB0A1E">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p w:rsidR="00EB0A1E" w:rsidRPr="00EB0A1E" w:rsidRDefault="00EB0A1E" w:rsidP="00EB0A1E">
            <w:pPr>
              <w:spacing w:after="0" w:line="240" w:lineRule="auto"/>
              <w:ind w:left="284" w:right="155"/>
              <w:jc w:val="both"/>
              <w:rPr>
                <w:rFonts w:ascii="Times New Roman" w:hAnsi="Times New Roman" w:cs="Times New Roman"/>
                <w:bCs/>
                <w:sz w:val="20"/>
                <w:szCs w:val="20"/>
              </w:rPr>
            </w:pPr>
            <w:r w:rsidRPr="00EB0A1E">
              <w:rPr>
                <w:rFonts w:ascii="Times New Roman" w:hAnsi="Times New Roman" w:cs="Times New Roman"/>
                <w:sz w:val="20"/>
                <w:szCs w:val="20"/>
              </w:rPr>
              <w:t xml:space="preserve">előadás, tudásépítés, kiselőadás, dialógus, esettanulmány, tréning, akciótanulás, </w:t>
            </w:r>
            <w:proofErr w:type="spellStart"/>
            <w:r w:rsidRPr="00EB0A1E">
              <w:rPr>
                <w:rFonts w:ascii="Times New Roman" w:hAnsi="Times New Roman" w:cs="Times New Roman"/>
                <w:sz w:val="20"/>
                <w:szCs w:val="20"/>
              </w:rPr>
              <w:t>gamification</w:t>
            </w:r>
            <w:proofErr w:type="spellEnd"/>
          </w:p>
        </w:tc>
      </w:tr>
      <w:tr w:rsidR="00EB0A1E" w:rsidRPr="00EB0A1E" w:rsidTr="008F130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B0A1E" w:rsidRPr="00EB0A1E" w:rsidRDefault="00EB0A1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Értékelés</w:t>
            </w:r>
          </w:p>
          <w:p w:rsidR="00EB0A1E" w:rsidRPr="00EB0A1E" w:rsidRDefault="00EB0A1E" w:rsidP="00EB0A1E">
            <w:pPr>
              <w:spacing w:after="0" w:line="240" w:lineRule="auto"/>
              <w:ind w:left="426" w:right="155"/>
              <w:jc w:val="both"/>
              <w:rPr>
                <w:rFonts w:ascii="Times New Roman" w:hAnsi="Times New Roman" w:cs="Times New Roman"/>
                <w:b/>
                <w:smallCaps/>
                <w:sz w:val="20"/>
                <w:szCs w:val="20"/>
              </w:rPr>
            </w:pPr>
            <w:r w:rsidRPr="00EB0A1E">
              <w:rPr>
                <w:rFonts w:ascii="Times New Roman" w:hAnsi="Times New Roman" w:cs="Times New Roman"/>
                <w:sz w:val="20"/>
                <w:szCs w:val="20"/>
              </w:rPr>
              <w:t>A vizsgakérdéseket minden témakör végén megkapják a hallgatók. Az előadás anyagok a hozzájuk tartozó írásos anyagokkal együtt a hallgatók rendelkezésére van bocsájtva. A féléves munka értékelése vizsgaidőszakban az e-</w:t>
            </w:r>
            <w:proofErr w:type="spellStart"/>
            <w:r w:rsidRPr="00EB0A1E">
              <w:rPr>
                <w:rFonts w:ascii="Times New Roman" w:hAnsi="Times New Roman" w:cs="Times New Roman"/>
                <w:sz w:val="20"/>
                <w:szCs w:val="20"/>
              </w:rPr>
              <w:t>learning</w:t>
            </w:r>
            <w:proofErr w:type="spellEnd"/>
            <w:r w:rsidRPr="00EB0A1E">
              <w:rPr>
                <w:rFonts w:ascii="Times New Roman" w:hAnsi="Times New Roman" w:cs="Times New Roman"/>
                <w:sz w:val="20"/>
                <w:szCs w:val="20"/>
              </w:rPr>
              <w:t xml:space="preserve"> rendszerben az oktató által feltöltött előadások anyagából írt teszt (kollokvium) megírásával zárul. Ha a hallgató az „A” vizsgát nem tudta teljesíteni. „B” és „C” vizsgára jöhet, az egész éves anyagot átfogó írásbeli vizsga alapján kerül értékelésre az eredménye.</w:t>
            </w:r>
          </w:p>
        </w:tc>
      </w:tr>
      <w:tr w:rsidR="00EB0A1E" w:rsidRPr="00EB0A1E" w:rsidTr="008F130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B0A1E" w:rsidRPr="00EB0A1E" w:rsidRDefault="00EB0A1E"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EB0A1E" w:rsidRPr="00EB0A1E" w:rsidRDefault="00EB0A1E" w:rsidP="00EB0A1E">
            <w:pPr>
              <w:spacing w:after="0" w:line="240" w:lineRule="auto"/>
              <w:ind w:left="426" w:right="149"/>
              <w:jc w:val="both"/>
              <w:rPr>
                <w:rFonts w:ascii="Times New Roman" w:hAnsi="Times New Roman" w:cs="Times New Roman"/>
                <w:sz w:val="20"/>
                <w:szCs w:val="20"/>
              </w:rPr>
            </w:pPr>
            <w:r w:rsidRPr="00EB0A1E">
              <w:rPr>
                <w:rFonts w:ascii="Times New Roman" w:hAnsi="Times New Roman" w:cs="Times New Roman"/>
                <w:sz w:val="20"/>
                <w:szCs w:val="20"/>
              </w:rPr>
              <w:t>A félév során kiadott cikkgyűjtemény, előadásanyagok, esettanulmányok.</w:t>
            </w:r>
          </w:p>
          <w:p w:rsidR="00EB0A1E" w:rsidRPr="00EB0A1E" w:rsidRDefault="00EB0A1E" w:rsidP="00EB0A1E">
            <w:pPr>
              <w:spacing w:after="0" w:line="240" w:lineRule="auto"/>
              <w:ind w:left="426" w:right="149"/>
              <w:jc w:val="both"/>
              <w:rPr>
                <w:rFonts w:ascii="Times New Roman" w:hAnsi="Times New Roman" w:cs="Times New Roman"/>
                <w:sz w:val="20"/>
                <w:szCs w:val="20"/>
              </w:rPr>
            </w:pPr>
            <w:r w:rsidRPr="00EB0A1E">
              <w:rPr>
                <w:rFonts w:ascii="Times New Roman" w:hAnsi="Times New Roman" w:cs="Times New Roman"/>
                <w:sz w:val="20"/>
                <w:szCs w:val="20"/>
              </w:rPr>
              <w:t xml:space="preserve">Katonáné Kovács J. – Bótáné Horváth N. (2012): Közösségfejlesztés. Elméleti jegyzet TÁMOP </w:t>
            </w:r>
          </w:p>
          <w:p w:rsidR="00EB0A1E" w:rsidRPr="00EB0A1E" w:rsidRDefault="00EB0A1E" w:rsidP="00EB0A1E">
            <w:pPr>
              <w:spacing w:after="0" w:line="240" w:lineRule="auto"/>
              <w:ind w:left="426" w:right="149"/>
              <w:jc w:val="both"/>
              <w:rPr>
                <w:rFonts w:ascii="Times New Roman" w:hAnsi="Times New Roman" w:cs="Times New Roman"/>
                <w:sz w:val="20"/>
                <w:szCs w:val="20"/>
              </w:rPr>
            </w:pPr>
            <w:r w:rsidRPr="00EB0A1E">
              <w:rPr>
                <w:rFonts w:ascii="Times New Roman" w:hAnsi="Times New Roman" w:cs="Times New Roman"/>
                <w:sz w:val="20"/>
                <w:szCs w:val="20"/>
              </w:rPr>
              <w:t xml:space="preserve">Varga A. Tamás – </w:t>
            </w:r>
            <w:proofErr w:type="spellStart"/>
            <w:r w:rsidRPr="00EB0A1E">
              <w:rPr>
                <w:rFonts w:ascii="Times New Roman" w:hAnsi="Times New Roman" w:cs="Times New Roman"/>
                <w:sz w:val="20"/>
                <w:szCs w:val="20"/>
              </w:rPr>
              <w:t>Vercseg</w:t>
            </w:r>
            <w:proofErr w:type="spellEnd"/>
            <w:r w:rsidRPr="00EB0A1E">
              <w:rPr>
                <w:rFonts w:ascii="Times New Roman" w:hAnsi="Times New Roman" w:cs="Times New Roman"/>
                <w:sz w:val="20"/>
                <w:szCs w:val="20"/>
              </w:rPr>
              <w:t xml:space="preserve"> Ilona (1998): Közösségfejlesztés (Magyar Művelődési Intézet)</w:t>
            </w:r>
          </w:p>
          <w:p w:rsidR="00EB0A1E" w:rsidRPr="00EB0A1E" w:rsidRDefault="00EB0A1E" w:rsidP="00EB0A1E">
            <w:pPr>
              <w:spacing w:after="0" w:line="240" w:lineRule="auto"/>
              <w:ind w:right="149"/>
              <w:jc w:val="both"/>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EB0A1E" w:rsidRPr="00EB0A1E" w:rsidRDefault="00EB0A1E" w:rsidP="00EB0A1E">
            <w:pPr>
              <w:spacing w:after="0" w:line="240" w:lineRule="auto"/>
              <w:ind w:left="360" w:right="149"/>
              <w:jc w:val="both"/>
              <w:rPr>
                <w:rFonts w:ascii="Times New Roman" w:hAnsi="Times New Roman" w:cs="Times New Roman"/>
                <w:bCs/>
                <w:sz w:val="20"/>
                <w:szCs w:val="20"/>
                <w:lang w:val="en-GB"/>
              </w:rPr>
            </w:pPr>
            <w:r w:rsidRPr="00EB0A1E">
              <w:rPr>
                <w:rFonts w:ascii="Times New Roman" w:hAnsi="Times New Roman" w:cs="Times New Roman"/>
                <w:bCs/>
                <w:sz w:val="20"/>
                <w:szCs w:val="20"/>
                <w:lang w:val="en-GB"/>
              </w:rPr>
              <w:t xml:space="preserve">Covey S. M. R. –Merrill R. R. (2011): A </w:t>
            </w:r>
            <w:proofErr w:type="spellStart"/>
            <w:r w:rsidRPr="00EB0A1E">
              <w:rPr>
                <w:rFonts w:ascii="Times New Roman" w:hAnsi="Times New Roman" w:cs="Times New Roman"/>
                <w:bCs/>
                <w:sz w:val="20"/>
                <w:szCs w:val="20"/>
                <w:lang w:val="en-GB"/>
              </w:rPr>
              <w:t>bizalom</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sebessége</w:t>
            </w:r>
            <w:proofErr w:type="spellEnd"/>
            <w:r w:rsidRPr="00EB0A1E">
              <w:rPr>
                <w:rFonts w:ascii="Times New Roman" w:hAnsi="Times New Roman" w:cs="Times New Roman"/>
                <w:bCs/>
                <w:sz w:val="20"/>
                <w:szCs w:val="20"/>
                <w:lang w:val="en-GB"/>
              </w:rPr>
              <w:t xml:space="preserve">. A </w:t>
            </w:r>
            <w:proofErr w:type="spellStart"/>
            <w:r w:rsidRPr="00EB0A1E">
              <w:rPr>
                <w:rFonts w:ascii="Times New Roman" w:hAnsi="Times New Roman" w:cs="Times New Roman"/>
                <w:bCs/>
                <w:sz w:val="20"/>
                <w:szCs w:val="20"/>
                <w:lang w:val="en-GB"/>
              </w:rPr>
              <w:t>rejtett</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tényező</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ami</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mindent</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megváltoztat</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Fordította</w:t>
            </w:r>
            <w:proofErr w:type="spellEnd"/>
            <w:r w:rsidRPr="00EB0A1E">
              <w:rPr>
                <w:rFonts w:ascii="Times New Roman" w:hAnsi="Times New Roman" w:cs="Times New Roman"/>
                <w:bCs/>
                <w:sz w:val="20"/>
                <w:szCs w:val="20"/>
                <w:lang w:val="en-GB"/>
              </w:rPr>
              <w:t xml:space="preserve">: Bayer </w:t>
            </w:r>
            <w:proofErr w:type="spellStart"/>
            <w:r w:rsidRPr="00EB0A1E">
              <w:rPr>
                <w:rFonts w:ascii="Times New Roman" w:hAnsi="Times New Roman" w:cs="Times New Roman"/>
                <w:bCs/>
                <w:sz w:val="20"/>
                <w:szCs w:val="20"/>
                <w:lang w:val="en-GB"/>
              </w:rPr>
              <w:t>Antal</w:t>
            </w:r>
            <w:proofErr w:type="spellEnd"/>
            <w:r w:rsidRPr="00EB0A1E">
              <w:rPr>
                <w:rFonts w:ascii="Times New Roman" w:hAnsi="Times New Roman" w:cs="Times New Roman"/>
                <w:bCs/>
                <w:sz w:val="20"/>
                <w:szCs w:val="20"/>
                <w:lang w:val="en-GB"/>
              </w:rPr>
              <w:t xml:space="preserve"> HVG </w:t>
            </w:r>
            <w:proofErr w:type="spellStart"/>
            <w:r w:rsidRPr="00EB0A1E">
              <w:rPr>
                <w:rFonts w:ascii="Times New Roman" w:hAnsi="Times New Roman" w:cs="Times New Roman"/>
                <w:bCs/>
                <w:sz w:val="20"/>
                <w:szCs w:val="20"/>
                <w:lang w:val="en-GB"/>
              </w:rPr>
              <w:t>Kiadó</w:t>
            </w:r>
            <w:proofErr w:type="spellEnd"/>
            <w:r w:rsidRPr="00EB0A1E">
              <w:rPr>
                <w:rFonts w:ascii="Times New Roman" w:hAnsi="Times New Roman" w:cs="Times New Roman"/>
                <w:bCs/>
                <w:sz w:val="20"/>
                <w:szCs w:val="20"/>
                <w:lang w:val="en-GB"/>
              </w:rPr>
              <w:t xml:space="preserve"> </w:t>
            </w:r>
            <w:proofErr w:type="spellStart"/>
            <w:r w:rsidRPr="00EB0A1E">
              <w:rPr>
                <w:rFonts w:ascii="Times New Roman" w:hAnsi="Times New Roman" w:cs="Times New Roman"/>
                <w:bCs/>
                <w:sz w:val="20"/>
                <w:szCs w:val="20"/>
                <w:lang w:val="en-GB"/>
              </w:rPr>
              <w:t>Zrt</w:t>
            </w:r>
            <w:proofErr w:type="spellEnd"/>
            <w:r w:rsidRPr="00EB0A1E">
              <w:rPr>
                <w:rFonts w:ascii="Times New Roman" w:hAnsi="Times New Roman" w:cs="Times New Roman"/>
                <w:bCs/>
                <w:sz w:val="20"/>
                <w:szCs w:val="20"/>
                <w:lang w:val="en-GB"/>
              </w:rPr>
              <w:t>. Budapest, 2011 ISBN 978-963-304-064-5</w:t>
            </w:r>
          </w:p>
          <w:p w:rsidR="00EB0A1E" w:rsidRPr="00EB0A1E" w:rsidRDefault="00EB0A1E" w:rsidP="00EB0A1E">
            <w:pPr>
              <w:spacing w:after="0" w:line="240" w:lineRule="auto"/>
              <w:ind w:left="360" w:right="149"/>
              <w:jc w:val="both"/>
              <w:rPr>
                <w:rFonts w:ascii="Times New Roman" w:hAnsi="Times New Roman" w:cs="Times New Roman"/>
                <w:sz w:val="20"/>
                <w:szCs w:val="20"/>
              </w:rPr>
            </w:pPr>
            <w:r w:rsidRPr="00EB0A1E">
              <w:rPr>
                <w:rFonts w:ascii="Times New Roman" w:hAnsi="Times New Roman" w:cs="Times New Roman"/>
                <w:bCs/>
                <w:sz w:val="20"/>
                <w:szCs w:val="20"/>
                <w:lang w:val="de-DE"/>
              </w:rPr>
              <w:t xml:space="preserve">Senge, M., Peter (1998): </w:t>
            </w:r>
            <w:proofErr w:type="spellStart"/>
            <w:r w:rsidRPr="00EB0A1E">
              <w:rPr>
                <w:rFonts w:ascii="Times New Roman" w:hAnsi="Times New Roman" w:cs="Times New Roman"/>
                <w:bCs/>
                <w:sz w:val="20"/>
                <w:szCs w:val="20"/>
                <w:lang w:val="de-DE"/>
              </w:rPr>
              <w:t>Az</w:t>
            </w:r>
            <w:proofErr w:type="spellEnd"/>
            <w:r w:rsidRPr="00EB0A1E">
              <w:rPr>
                <w:rFonts w:ascii="Times New Roman" w:hAnsi="Times New Roman" w:cs="Times New Roman"/>
                <w:bCs/>
                <w:sz w:val="20"/>
                <w:szCs w:val="20"/>
                <w:lang w:val="de-DE"/>
              </w:rPr>
              <w:t xml:space="preserve"> 5. </w:t>
            </w:r>
            <w:proofErr w:type="spellStart"/>
            <w:r w:rsidRPr="00EB0A1E">
              <w:rPr>
                <w:rFonts w:ascii="Times New Roman" w:hAnsi="Times New Roman" w:cs="Times New Roman"/>
                <w:bCs/>
                <w:sz w:val="20"/>
                <w:szCs w:val="20"/>
                <w:lang w:val="de-DE"/>
              </w:rPr>
              <w:t>alapelv</w:t>
            </w:r>
            <w:proofErr w:type="spellEnd"/>
            <w:r w:rsidRPr="00EB0A1E">
              <w:rPr>
                <w:rFonts w:ascii="Times New Roman" w:hAnsi="Times New Roman" w:cs="Times New Roman"/>
                <w:bCs/>
                <w:sz w:val="20"/>
                <w:szCs w:val="20"/>
                <w:lang w:val="de-DE"/>
              </w:rPr>
              <w:t xml:space="preserve">. A </w:t>
            </w:r>
            <w:proofErr w:type="spellStart"/>
            <w:r w:rsidRPr="00EB0A1E">
              <w:rPr>
                <w:rFonts w:ascii="Times New Roman" w:hAnsi="Times New Roman" w:cs="Times New Roman"/>
                <w:bCs/>
                <w:sz w:val="20"/>
                <w:szCs w:val="20"/>
                <w:lang w:val="de-DE"/>
              </w:rPr>
              <w:t>tanuló</w:t>
            </w:r>
            <w:proofErr w:type="spellEnd"/>
            <w:r w:rsidRPr="00EB0A1E">
              <w:rPr>
                <w:rFonts w:ascii="Times New Roman" w:hAnsi="Times New Roman" w:cs="Times New Roman"/>
                <w:bCs/>
                <w:sz w:val="20"/>
                <w:szCs w:val="20"/>
                <w:lang w:val="de-DE"/>
              </w:rPr>
              <w:t xml:space="preserve"> </w:t>
            </w:r>
            <w:proofErr w:type="spellStart"/>
            <w:r w:rsidRPr="00EB0A1E">
              <w:rPr>
                <w:rFonts w:ascii="Times New Roman" w:hAnsi="Times New Roman" w:cs="Times New Roman"/>
                <w:bCs/>
                <w:sz w:val="20"/>
                <w:szCs w:val="20"/>
                <w:lang w:val="de-DE"/>
              </w:rPr>
              <w:t>szervezet</w:t>
            </w:r>
            <w:proofErr w:type="spellEnd"/>
            <w:r w:rsidRPr="00EB0A1E">
              <w:rPr>
                <w:rFonts w:ascii="Times New Roman" w:hAnsi="Times New Roman" w:cs="Times New Roman"/>
                <w:bCs/>
                <w:sz w:val="20"/>
                <w:szCs w:val="20"/>
                <w:lang w:val="de-DE"/>
              </w:rPr>
              <w:t xml:space="preserve"> </w:t>
            </w:r>
            <w:proofErr w:type="spellStart"/>
            <w:r w:rsidRPr="00EB0A1E">
              <w:rPr>
                <w:rFonts w:ascii="Times New Roman" w:hAnsi="Times New Roman" w:cs="Times New Roman"/>
                <w:bCs/>
                <w:sz w:val="20"/>
                <w:szCs w:val="20"/>
                <w:lang w:val="de-DE"/>
              </w:rPr>
              <w:t>kialakításának</w:t>
            </w:r>
            <w:proofErr w:type="spellEnd"/>
            <w:r w:rsidRPr="00EB0A1E">
              <w:rPr>
                <w:rFonts w:ascii="Times New Roman" w:hAnsi="Times New Roman" w:cs="Times New Roman"/>
                <w:bCs/>
                <w:sz w:val="20"/>
                <w:szCs w:val="20"/>
                <w:lang w:val="de-DE"/>
              </w:rPr>
              <w:t xml:space="preserve"> </w:t>
            </w:r>
            <w:proofErr w:type="spellStart"/>
            <w:r w:rsidRPr="00EB0A1E">
              <w:rPr>
                <w:rFonts w:ascii="Times New Roman" w:hAnsi="Times New Roman" w:cs="Times New Roman"/>
                <w:bCs/>
                <w:sz w:val="20"/>
                <w:szCs w:val="20"/>
                <w:lang w:val="de-DE"/>
              </w:rPr>
              <w:t>elmélete</w:t>
            </w:r>
            <w:proofErr w:type="spellEnd"/>
            <w:r w:rsidRPr="00EB0A1E">
              <w:rPr>
                <w:rFonts w:ascii="Times New Roman" w:hAnsi="Times New Roman" w:cs="Times New Roman"/>
                <w:bCs/>
                <w:sz w:val="20"/>
                <w:szCs w:val="20"/>
                <w:lang w:val="de-DE"/>
              </w:rPr>
              <w:t xml:space="preserve"> </w:t>
            </w:r>
            <w:proofErr w:type="spellStart"/>
            <w:r w:rsidRPr="00EB0A1E">
              <w:rPr>
                <w:rFonts w:ascii="Times New Roman" w:hAnsi="Times New Roman" w:cs="Times New Roman"/>
                <w:bCs/>
                <w:sz w:val="20"/>
                <w:szCs w:val="20"/>
                <w:lang w:val="de-DE"/>
              </w:rPr>
              <w:t>és</w:t>
            </w:r>
            <w:proofErr w:type="spellEnd"/>
            <w:r w:rsidRPr="00EB0A1E">
              <w:rPr>
                <w:rFonts w:ascii="Times New Roman" w:hAnsi="Times New Roman" w:cs="Times New Roman"/>
                <w:bCs/>
                <w:sz w:val="20"/>
                <w:szCs w:val="20"/>
                <w:lang w:val="de-DE"/>
              </w:rPr>
              <w:t xml:space="preserve"> </w:t>
            </w:r>
            <w:proofErr w:type="spellStart"/>
            <w:r w:rsidRPr="00EB0A1E">
              <w:rPr>
                <w:rFonts w:ascii="Times New Roman" w:hAnsi="Times New Roman" w:cs="Times New Roman"/>
                <w:bCs/>
                <w:sz w:val="20"/>
                <w:szCs w:val="20"/>
                <w:lang w:val="de-DE"/>
              </w:rPr>
              <w:t>gyakorlata</w:t>
            </w:r>
            <w:proofErr w:type="spellEnd"/>
            <w:r w:rsidRPr="00EB0A1E">
              <w:rPr>
                <w:rFonts w:ascii="Times New Roman" w:hAnsi="Times New Roman" w:cs="Times New Roman"/>
                <w:bCs/>
                <w:sz w:val="20"/>
                <w:szCs w:val="20"/>
                <w:lang w:val="de-DE"/>
              </w:rPr>
              <w:t xml:space="preserve">. </w:t>
            </w:r>
            <w:r w:rsidRPr="00EB0A1E">
              <w:rPr>
                <w:rFonts w:ascii="Times New Roman" w:hAnsi="Times New Roman" w:cs="Times New Roman"/>
                <w:bCs/>
                <w:sz w:val="20"/>
                <w:szCs w:val="20"/>
                <w:lang w:val="en-GB"/>
              </w:rPr>
              <w:t xml:space="preserve">HVG </w:t>
            </w:r>
            <w:proofErr w:type="spellStart"/>
            <w:r w:rsidRPr="00EB0A1E">
              <w:rPr>
                <w:rFonts w:ascii="Times New Roman" w:hAnsi="Times New Roman" w:cs="Times New Roman"/>
                <w:bCs/>
                <w:sz w:val="20"/>
                <w:szCs w:val="20"/>
                <w:lang w:val="en-GB"/>
              </w:rPr>
              <w:t>Könyvek</w:t>
            </w:r>
            <w:proofErr w:type="spellEnd"/>
          </w:p>
        </w:tc>
      </w:tr>
    </w:tbl>
    <w:p w:rsidR="00EB0A1E" w:rsidRPr="00EB0A1E" w:rsidRDefault="00EB0A1E" w:rsidP="00EB0A1E">
      <w:pPr>
        <w:spacing w:after="0" w:line="240" w:lineRule="auto"/>
        <w:rPr>
          <w:rFonts w:ascii="Times New Roman" w:hAnsi="Times New Roman" w:cs="Times New Roman"/>
          <w:sz w:val="20"/>
          <w:szCs w:val="20"/>
        </w:rPr>
      </w:pPr>
    </w:p>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EB0A1E" w:rsidRPr="00EB0A1E" w:rsidTr="008F1309">
        <w:trPr>
          <w:trHeight w:val="469"/>
        </w:trPr>
        <w:tc>
          <w:tcPr>
            <w:tcW w:w="9993" w:type="dxa"/>
            <w:gridSpan w:val="2"/>
            <w:shd w:val="clear" w:color="auto" w:fill="auto"/>
            <w:vAlign w:val="center"/>
          </w:tcPr>
          <w:p w:rsidR="00EB0A1E" w:rsidRPr="00EB0A1E" w:rsidRDefault="00EB0A1E" w:rsidP="00EB0A1E">
            <w:pPr>
              <w:spacing w:after="0" w:line="240" w:lineRule="auto"/>
              <w:jc w:val="center"/>
              <w:rPr>
                <w:rFonts w:ascii="Times New Roman" w:hAnsi="Times New Roman" w:cs="Times New Roman"/>
                <w:sz w:val="20"/>
                <w:szCs w:val="20"/>
              </w:rPr>
            </w:pPr>
            <w:bookmarkStart w:id="2" w:name="_Hlk487116913"/>
            <w:r w:rsidRPr="00EB0A1E">
              <w:rPr>
                <w:rFonts w:ascii="Times New Roman" w:hAnsi="Times New Roman" w:cs="Times New Roman"/>
                <w:sz w:val="20"/>
                <w:szCs w:val="20"/>
              </w:rPr>
              <w:lastRenderedPageBreak/>
              <w:t>Heti bontott tematika</w:t>
            </w:r>
          </w:p>
        </w:tc>
      </w:tr>
      <w:bookmarkEnd w:id="2"/>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Bevezetés a közösségfejlesztésbe, a közösségfejlesztés szerepe a vidékfejlesztésben</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Mit tud, mit szeretne megtanulni a félév során – tanulási dokumentum elkészítése</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közösségfejlesztés szerepe a vidékfejlesztésben</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Közösségfejlesztés lehetőségeinek megismerése</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vAlign w:val="center"/>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 közösség jelentései</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Különbséget tud tenni a közösségek között</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jc w:val="both"/>
              <w:rPr>
                <w:rFonts w:ascii="Times New Roman" w:hAnsi="Times New Roman" w:cs="Times New Roman"/>
                <w:sz w:val="20"/>
                <w:szCs w:val="20"/>
              </w:rPr>
            </w:pPr>
            <w:proofErr w:type="gramStart"/>
            <w:r w:rsidRPr="00EB0A1E">
              <w:rPr>
                <w:rFonts w:ascii="Times New Roman" w:hAnsi="Times New Roman" w:cs="Times New Roman"/>
                <w:sz w:val="20"/>
                <w:szCs w:val="20"/>
              </w:rPr>
              <w:t>Közösségfejlesztés</w:t>
            </w:r>
            <w:proofErr w:type="gramEnd"/>
            <w:r w:rsidRPr="00EB0A1E">
              <w:rPr>
                <w:rFonts w:ascii="Times New Roman" w:hAnsi="Times New Roman" w:cs="Times New Roman"/>
                <w:sz w:val="20"/>
                <w:szCs w:val="20"/>
              </w:rPr>
              <w:t xml:space="preserve"> mint szakma, mint mozgalom</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Szerepek tisztánlátása</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Közösségfejlettségéhez igazodó intézkedések (animációs, strukturális, konszolidáló)</w:t>
            </w:r>
          </w:p>
        </w:tc>
      </w:tr>
      <w:tr w:rsidR="00EB0A1E" w:rsidRPr="00EB0A1E" w:rsidTr="008F1309">
        <w:tc>
          <w:tcPr>
            <w:tcW w:w="1529" w:type="dxa"/>
            <w:vMerge/>
            <w:shd w:val="clear" w:color="auto" w:fill="auto"/>
          </w:tcPr>
          <w:p w:rsidR="00EB0A1E" w:rsidRPr="00EB0A1E" w:rsidRDefault="00EB0A1E" w:rsidP="00EB0A1E">
            <w:pPr>
              <w:spacing w:after="0" w:line="240" w:lineRule="auto"/>
              <w:ind w:left="720"/>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Tudja milyen fejlettségi szinten milyen eszközt érdemes használni</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Közösség, lokalitás, kommunikáció</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TE: Az aktív hallgatás és kérdezés elsajátítása </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Viselkedési stílusok - közösségfejlesztés</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Saját viselkedési stílus megismerése</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Ön-, társas-, szervezeti-, piaci – és társadalmi bizalom</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Esettanulmányhoz választott közösség kiválasztása</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Értékek, misszió, vízió vizsgálata a közösségfejlesztésben</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Önismeret</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Szervezeti formák. Életciklus vizsgálat.</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Szerepek tisztánlátása</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proofErr w:type="spellStart"/>
            <w:r w:rsidRPr="00EB0A1E">
              <w:rPr>
                <w:rFonts w:ascii="Times New Roman" w:hAnsi="Times New Roman" w:cs="Times New Roman"/>
                <w:sz w:val="20"/>
                <w:szCs w:val="20"/>
              </w:rPr>
              <w:t>Neo</w:t>
            </w:r>
            <w:proofErr w:type="spellEnd"/>
            <w:r w:rsidRPr="00EB0A1E">
              <w:rPr>
                <w:rFonts w:ascii="Times New Roman" w:hAnsi="Times New Roman" w:cs="Times New Roman"/>
                <w:sz w:val="20"/>
                <w:szCs w:val="20"/>
              </w:rPr>
              <w:t>-endogén fejlesztés – határok nélkül</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Rendszerben való gondolkodás alkalmazása</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Együttműködést segítő, aktivizáló módszerek </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TE: A </w:t>
            </w:r>
            <w:proofErr w:type="spellStart"/>
            <w:r w:rsidRPr="00EB0A1E">
              <w:rPr>
                <w:rFonts w:ascii="Times New Roman" w:hAnsi="Times New Roman" w:cs="Times New Roman"/>
                <w:sz w:val="20"/>
                <w:szCs w:val="20"/>
              </w:rPr>
              <w:t>world</w:t>
            </w:r>
            <w:proofErr w:type="spellEnd"/>
            <w:r w:rsidRPr="00EB0A1E">
              <w:rPr>
                <w:rFonts w:ascii="Times New Roman" w:hAnsi="Times New Roman" w:cs="Times New Roman"/>
                <w:sz w:val="20"/>
                <w:szCs w:val="20"/>
              </w:rPr>
              <w:t xml:space="preserve"> café eszközének elsajátítása</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Saját viselkedési stílus megismerése</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Hálózatosodás, tanuló szervezetek, társadalmi innováció</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kollektív tudásra építkezés elsajátítása</w:t>
            </w:r>
          </w:p>
        </w:tc>
      </w:tr>
      <w:tr w:rsidR="00EB0A1E" w:rsidRPr="00EB0A1E" w:rsidTr="008F1309">
        <w:tc>
          <w:tcPr>
            <w:tcW w:w="1529" w:type="dxa"/>
            <w:vMerge w:val="restart"/>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Összefoglalás</w:t>
            </w:r>
          </w:p>
        </w:tc>
      </w:tr>
      <w:tr w:rsidR="00EB0A1E" w:rsidRPr="00EB0A1E" w:rsidTr="008F1309">
        <w:tc>
          <w:tcPr>
            <w:tcW w:w="1529" w:type="dxa"/>
            <w:vMerge/>
            <w:shd w:val="clear" w:color="auto" w:fill="auto"/>
          </w:tcPr>
          <w:p w:rsidR="00EB0A1E" w:rsidRPr="00EB0A1E" w:rsidRDefault="00EB0A1E" w:rsidP="00EB0A1E">
            <w:pPr>
              <w:numPr>
                <w:ilvl w:val="0"/>
                <w:numId w:val="71"/>
              </w:numPr>
              <w:spacing w:after="0" w:line="240" w:lineRule="auto"/>
              <w:rPr>
                <w:rFonts w:ascii="Times New Roman" w:hAnsi="Times New Roman" w:cs="Times New Roman"/>
                <w:sz w:val="20"/>
                <w:szCs w:val="20"/>
              </w:rPr>
            </w:pPr>
          </w:p>
        </w:tc>
        <w:tc>
          <w:tcPr>
            <w:tcW w:w="8464" w:type="dxa"/>
            <w:shd w:val="clear" w:color="auto" w:fill="auto"/>
          </w:tcPr>
          <w:p w:rsidR="00EB0A1E" w:rsidRPr="00EB0A1E" w:rsidRDefault="00EB0A1E"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félév során elhangzott előadások szintetizálása.</w:t>
            </w:r>
          </w:p>
        </w:tc>
      </w:tr>
    </w:tbl>
    <w:p w:rsidR="00EB0A1E" w:rsidRPr="00EB0A1E" w:rsidRDefault="00EB0A1E"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tanulási eredmények</w:t>
      </w: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698"/>
        <w:gridCol w:w="2568"/>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Idegen nyelv I.</w:t>
            </w:r>
          </w:p>
        </w:tc>
        <w:tc>
          <w:tcPr>
            <w:tcW w:w="69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568"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GT_AVILNY1-17 </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GT_AVILKNY1-17 </w:t>
            </w:r>
            <w:r w:rsidRPr="00EB0A1E">
              <w:rPr>
                <w:rFonts w:ascii="Times New Roman" w:eastAsia="Arial Unicode MS" w:hAnsi="Times New Roman" w:cs="Times New Roman"/>
                <w:b/>
                <w:sz w:val="20"/>
                <w:szCs w:val="20"/>
              </w:rPr>
              <w:br/>
              <w:t xml:space="preserve">GT_AVILNNY1-17 </w:t>
            </w:r>
            <w:r w:rsidRPr="00EB0A1E">
              <w:rPr>
                <w:rFonts w:ascii="Times New Roman" w:eastAsia="Arial Unicode MS" w:hAnsi="Times New Roman" w:cs="Times New Roman"/>
                <w:b/>
                <w:sz w:val="20"/>
                <w:szCs w:val="20"/>
              </w:rPr>
              <w:br/>
              <w:t>GT_AVILSNY1-17</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Foreign</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language</w:t>
            </w:r>
            <w:proofErr w:type="spellEnd"/>
            <w:r w:rsidRPr="00EB0A1E">
              <w:rPr>
                <w:rFonts w:ascii="Times New Roman" w:hAnsi="Times New Roman" w:cs="Times New Roman"/>
                <w:b/>
                <w:sz w:val="20"/>
                <w:szCs w:val="20"/>
              </w:rPr>
              <w:t xml:space="preserve"> I.</w:t>
            </w:r>
          </w:p>
        </w:tc>
        <w:tc>
          <w:tcPr>
            <w:tcW w:w="69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568"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br/>
              <w:t>Gazdasági Szaknyelvi Kommunikációs Intézet</w:t>
            </w:r>
          </w:p>
          <w:p w:rsidR="000C7F7C" w:rsidRPr="00EB0A1E" w:rsidRDefault="000C7F7C" w:rsidP="00EB0A1E">
            <w:pPr>
              <w:spacing w:after="0" w:line="240" w:lineRule="auto"/>
              <w:jc w:val="center"/>
              <w:rPr>
                <w:rFonts w:ascii="Times New Roman" w:hAnsi="Times New Roman" w:cs="Times New Roman"/>
                <w:b/>
                <w:sz w:val="20"/>
                <w:szCs w:val="20"/>
              </w:rPr>
            </w:pP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698"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568"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69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56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9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56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69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2568"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angol</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A364C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69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568"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Czellér</w:t>
            </w:r>
            <w:proofErr w:type="spellEnd"/>
            <w:r w:rsidRPr="00EB0A1E">
              <w:rPr>
                <w:rFonts w:ascii="Times New Roman" w:hAnsi="Times New Roman" w:cs="Times New Roman"/>
                <w:b/>
                <w:sz w:val="20"/>
                <w:szCs w:val="20"/>
              </w:rPr>
              <w:t xml:space="preserve"> Mária</w:t>
            </w:r>
          </w:p>
        </w:tc>
        <w:tc>
          <w:tcPr>
            <w:tcW w:w="698" w:type="dxa"/>
            <w:tcBorders>
              <w:top w:val="single" w:sz="4" w:space="0" w:color="auto"/>
              <w:left w:val="nil"/>
              <w:bottom w:val="single" w:sz="4" w:space="0" w:color="auto"/>
              <w:right w:val="single" w:sz="4" w:space="0" w:color="auto"/>
            </w:tcBorders>
            <w:vAlign w:val="center"/>
          </w:tcPr>
          <w:p w:rsidR="00116630" w:rsidRPr="000C7F7C" w:rsidRDefault="00116630" w:rsidP="00EB0A1E">
            <w:pPr>
              <w:spacing w:after="0" w:line="240" w:lineRule="auto"/>
              <w:rPr>
                <w:rFonts w:ascii="Times New Roman" w:eastAsia="Arial Unicode MS" w:hAnsi="Times New Roman" w:cs="Times New Roman"/>
                <w:sz w:val="16"/>
                <w:szCs w:val="16"/>
              </w:rPr>
            </w:pPr>
            <w:r w:rsidRPr="000C7F7C">
              <w:rPr>
                <w:rFonts w:ascii="Times New Roman" w:hAnsi="Times New Roman" w:cs="Times New Roman"/>
                <w:sz w:val="16"/>
                <w:szCs w:val="16"/>
              </w:rPr>
              <w:t>beosztása:</w:t>
            </w:r>
          </w:p>
        </w:tc>
        <w:tc>
          <w:tcPr>
            <w:tcW w:w="2568"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w:t>
            </w:r>
            <w:proofErr w:type="gramStart"/>
            <w:r w:rsidRPr="00EB0A1E">
              <w:rPr>
                <w:rFonts w:ascii="Times New Roman" w:hAnsi="Times New Roman" w:cs="Times New Roman"/>
                <w:sz w:val="20"/>
                <w:szCs w:val="20"/>
              </w:rPr>
              <w:t>elvárt  témakörökben</w:t>
            </w:r>
            <w:proofErr w:type="gramEnd"/>
            <w:r w:rsidRPr="00EB0A1E">
              <w:rPr>
                <w:rFonts w:ascii="Times New Roman" w:hAnsi="Times New Roman" w:cs="Times New Roman"/>
                <w:sz w:val="20"/>
                <w:szCs w:val="20"/>
              </w:rPr>
              <w:t xml:space="preserve">. Folyamatosan kommunikál anyanyelvű beszédpartnerével, megfelelően </w:t>
            </w:r>
            <w:proofErr w:type="gramStart"/>
            <w:r w:rsidRPr="00EB0A1E">
              <w:rPr>
                <w:rFonts w:ascii="Times New Roman" w:hAnsi="Times New Roman" w:cs="Times New Roman"/>
                <w:sz w:val="20"/>
                <w:szCs w:val="20"/>
              </w:rPr>
              <w:t>használja  az</w:t>
            </w:r>
            <w:proofErr w:type="gramEnd"/>
            <w:r w:rsidRPr="00EB0A1E">
              <w:rPr>
                <w:rFonts w:ascii="Times New Roman" w:hAnsi="Times New Roman" w:cs="Times New Roman"/>
                <w:sz w:val="20"/>
                <w:szCs w:val="20"/>
              </w:rPr>
              <w:t xml:space="preserve"> általános nyelvi lexikát, tud érvelni, véleményt nyilvánítani, állást foglalni.</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 Ismeri az agrárgazdaság és vidékfejlesztés szakmai szókincsét, annak sajátosságait, a hatékony kommunikáció formáit, módszereit és eszközeit. Ezenkívül rendelkezik a vidékfejlesztés és mezőgazdaság szakterületén az alapvető jogi és etikai szabályok ismeretével.</w:t>
            </w:r>
          </w:p>
          <w:p w:rsidR="00116630" w:rsidRPr="00EB0A1E" w:rsidRDefault="00116630" w:rsidP="00EB0A1E">
            <w:pPr>
              <w:spacing w:after="0" w:line="240" w:lineRule="auto"/>
              <w:jc w:val="both"/>
              <w:rPr>
                <w:rFonts w:ascii="Times New Roman" w:hAnsi="Times New Roman" w:cs="Times New Roman"/>
                <w:i/>
                <w:sz w:val="20"/>
                <w:szCs w:val="20"/>
              </w:rPr>
            </w:pPr>
            <w:r w:rsidRPr="00EB0A1E">
              <w:rPr>
                <w:rFonts w:ascii="Times New Roman" w:hAnsi="Times New Roman" w:cs="Times New Roman"/>
                <w:sz w:val="20"/>
                <w:szCs w:val="20"/>
              </w:rPr>
              <w:t xml:space="preserve">        </w:t>
            </w:r>
            <w:r w:rsidRPr="00EB0A1E">
              <w:rPr>
                <w:rFonts w:ascii="Times New Roman" w:hAnsi="Times New Roman" w:cs="Times New Roman"/>
                <w:i/>
                <w:sz w:val="20"/>
                <w:szCs w:val="20"/>
              </w:rPr>
              <w:t>Képesség: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képes angol nyelven a vidékfejlesztés és az agrárium területén önálló szakmailag megalapozott álláspont kialakítására és annak átadására. Hatékonyan alkalmazza a szakterületén használatos korszerű informatikai rendszereket, eszközöket. Képes a vidékfejlesztéssel és agráriummal kapcsolatos angol nyelvű információk megértésére, és speciális szakkifejezéseinek aktív alkalmazására.</w:t>
            </w:r>
          </w:p>
          <w:p w:rsidR="00116630" w:rsidRPr="00EB0A1E" w:rsidRDefault="00116630" w:rsidP="00EB0A1E">
            <w:pPr>
              <w:spacing w:after="0" w:line="240" w:lineRule="auto"/>
              <w:jc w:val="both"/>
              <w:rPr>
                <w:rFonts w:ascii="Times New Roman" w:hAnsi="Times New Roman" w:cs="Times New Roman"/>
                <w:i/>
                <w:sz w:val="20"/>
                <w:szCs w:val="20"/>
              </w:rPr>
            </w:pPr>
            <w:r w:rsidRPr="00EB0A1E">
              <w:rPr>
                <w:rFonts w:ascii="Times New Roman" w:hAnsi="Times New Roman" w:cs="Times New Roman"/>
                <w:sz w:val="20"/>
                <w:szCs w:val="20"/>
              </w:rPr>
              <w:t xml:space="preserve">        </w:t>
            </w: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nyitott a vidékfejlesztés és a kapcsolódó tudományterületek társadalmi szerepének képviseletére. Fogékony a környezettudatosság és az emberi egészség iránt, és érzékeny a vidékgazdasággal kapcsolatosan felmerülő problémákra. Együttműködési szándékkal közeledik a felmerülő vidékfejlesztési, minőségbiztosítási problémák megoldásához. Törekszik az élethosszig tartó és az élet egészére kiterjedő tanulásra. idegen nyelven is.</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önállóan, a hiteles szakmai forrásokra támaszkodva tekinti át és elemzi a vidékfejlesztés és agrárium kérdéseit, és a problémákra megoldási javaslatokat fogalmaz meg angol nyelven is. Önállóan képes a gazdálkodásirányítási folyamatok tervezésére, beszerzési, értékesítési folyamatok irányítására.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Tudatosan képviseli szakterületének korszerű elméleteit és </w:t>
            </w:r>
            <w:proofErr w:type="spellStart"/>
            <w:r w:rsidRPr="00EB0A1E">
              <w:rPr>
                <w:rFonts w:ascii="Times New Roman" w:hAnsi="Times New Roman" w:cs="Times New Roman"/>
                <w:sz w:val="20"/>
                <w:szCs w:val="20"/>
              </w:rPr>
              <w:t>módszereit</w:t>
            </w:r>
            <w:proofErr w:type="gramStart"/>
            <w:r w:rsidRPr="00EB0A1E">
              <w:rPr>
                <w:rFonts w:ascii="Times New Roman" w:hAnsi="Times New Roman" w:cs="Times New Roman"/>
                <w:sz w:val="20"/>
                <w:szCs w:val="20"/>
              </w:rPr>
              <w:t>.angol</w:t>
            </w:r>
            <w:proofErr w:type="spellEnd"/>
            <w:proofErr w:type="gramEnd"/>
            <w:r w:rsidRPr="00EB0A1E">
              <w:rPr>
                <w:rFonts w:ascii="Times New Roman" w:hAnsi="Times New Roman" w:cs="Times New Roman"/>
                <w:sz w:val="20"/>
                <w:szCs w:val="20"/>
              </w:rPr>
              <w:t xml:space="preserve"> nyelven is.</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w:t>
            </w:r>
            <w:proofErr w:type="spellStart"/>
            <w:r w:rsidRPr="00EB0A1E">
              <w:rPr>
                <w:rFonts w:ascii="Times New Roman" w:hAnsi="Times New Roman" w:cs="Times New Roman"/>
                <w:sz w:val="20"/>
                <w:szCs w:val="20"/>
              </w:rPr>
              <w:t>TársalKodó</w:t>
            </w:r>
            <w:proofErr w:type="spellEnd"/>
            <w:r w:rsidRPr="00EB0A1E">
              <w:rPr>
                <w:rFonts w:ascii="Times New Roman" w:hAnsi="Times New Roman" w:cs="Times New Roman"/>
                <w:sz w:val="20"/>
                <w:szCs w:val="20"/>
              </w:rPr>
              <w:t xml:space="preserve"> Nyelvvizsgán elvárt témakörök megismertetése, </w:t>
            </w:r>
            <w:proofErr w:type="gramStart"/>
            <w:r w:rsidRPr="00EB0A1E">
              <w:rPr>
                <w:rFonts w:ascii="Times New Roman" w:hAnsi="Times New Roman" w:cs="Times New Roman"/>
                <w:sz w:val="20"/>
                <w:szCs w:val="20"/>
              </w:rPr>
              <w:t>szituációs</w:t>
            </w:r>
            <w:proofErr w:type="gramEnd"/>
            <w:r w:rsidRPr="00EB0A1E">
              <w:rPr>
                <w:rFonts w:ascii="Times New Roman" w:hAnsi="Times New Roman" w:cs="Times New Roman"/>
                <w:sz w:val="20"/>
                <w:szCs w:val="20"/>
              </w:rPr>
              <w:t xml:space="preserve"> párbeszédek begyakorlása , az írott és hallott szöveg értését célzó feladatok gyakorlása, baráti és olvasói levelek írása.</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Folyamatosan szóban és írásban, témazáró dolgozatok. Félév végén gyakorlati jegy.</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Róth N.- </w:t>
            </w:r>
            <w:proofErr w:type="spellStart"/>
            <w:r w:rsidRPr="00EB0A1E">
              <w:rPr>
                <w:rFonts w:ascii="Times New Roman" w:hAnsi="Times New Roman" w:cs="Times New Roman"/>
                <w:sz w:val="20"/>
                <w:szCs w:val="20"/>
              </w:rPr>
              <w:t>Senkár</w:t>
            </w:r>
            <w:proofErr w:type="spellEnd"/>
            <w:r w:rsidRPr="00EB0A1E">
              <w:rPr>
                <w:rFonts w:ascii="Times New Roman" w:hAnsi="Times New Roman" w:cs="Times New Roman"/>
                <w:sz w:val="20"/>
                <w:szCs w:val="20"/>
              </w:rPr>
              <w:t xml:space="preserve"> Sz.-Tóth Z</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Angol szóbeli gyakorlatok. Nemzeti Tankönyvkiadó</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Írásbeli feladatgyűjtemény a társalkodó általános nyelvvizsgához</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Tímár Eszter: </w:t>
            </w:r>
            <w:proofErr w:type="spellStart"/>
            <w:r w:rsidRPr="00EB0A1E">
              <w:rPr>
                <w:rFonts w:ascii="Times New Roman" w:hAnsi="Times New Roman" w:cs="Times New Roman"/>
                <w:sz w:val="20"/>
                <w:szCs w:val="20"/>
              </w:rPr>
              <w:t>Words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words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words</w:t>
            </w:r>
            <w:proofErr w:type="spellEnd"/>
            <w:r w:rsidRPr="00EB0A1E">
              <w:rPr>
                <w:rFonts w:ascii="Times New Roman" w:hAnsi="Times New Roman" w:cs="Times New Roman"/>
                <w:sz w:val="20"/>
                <w:szCs w:val="20"/>
              </w:rPr>
              <w:t>. Tematikus angol szókincsgyűjtemény. Nemzeti Tankönyvkiadó</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Norman </w:t>
            </w:r>
            <w:proofErr w:type="spellStart"/>
            <w:r w:rsidRPr="00EB0A1E">
              <w:rPr>
                <w:rFonts w:ascii="Times New Roman" w:hAnsi="Times New Roman" w:cs="Times New Roman"/>
                <w:sz w:val="20"/>
                <w:szCs w:val="20"/>
              </w:rPr>
              <w:t>Coe</w:t>
            </w:r>
            <w:proofErr w:type="spellEnd"/>
            <w:r w:rsidRPr="00EB0A1E">
              <w:rPr>
                <w:rFonts w:ascii="Times New Roman" w:hAnsi="Times New Roman" w:cs="Times New Roman"/>
                <w:sz w:val="20"/>
                <w:szCs w:val="20"/>
              </w:rPr>
              <w:t xml:space="preserve">, Mark Harrison, Ken </w:t>
            </w:r>
            <w:proofErr w:type="spellStart"/>
            <w:proofErr w:type="gramStart"/>
            <w:r w:rsidRPr="00EB0A1E">
              <w:rPr>
                <w:rFonts w:ascii="Times New Roman" w:hAnsi="Times New Roman" w:cs="Times New Roman"/>
                <w:sz w:val="20"/>
                <w:szCs w:val="20"/>
              </w:rPr>
              <w:t>Paterson</w:t>
            </w:r>
            <w:proofErr w:type="spellEnd"/>
            <w:r w:rsidRPr="00EB0A1E">
              <w:rPr>
                <w:rFonts w:ascii="Times New Roman" w:hAnsi="Times New Roman" w:cs="Times New Roman"/>
                <w:sz w:val="20"/>
                <w:szCs w:val="20"/>
              </w:rPr>
              <w:t xml:space="preserve"> :</w:t>
            </w:r>
            <w:proofErr w:type="gramEnd"/>
            <w:r w:rsidRPr="00EB0A1E">
              <w:rPr>
                <w:rFonts w:ascii="Times New Roman" w:hAnsi="Times New Roman" w:cs="Times New Roman"/>
                <w:sz w:val="20"/>
                <w:szCs w:val="20"/>
              </w:rPr>
              <w:t xml:space="preserve"> Oxford Angol Nyelvtan</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Némethné Hock Ildikó:1000 </w:t>
            </w:r>
            <w:proofErr w:type="spellStart"/>
            <w:r w:rsidRPr="00EB0A1E">
              <w:rPr>
                <w:rFonts w:ascii="Times New Roman" w:hAnsi="Times New Roman" w:cs="Times New Roman"/>
                <w:sz w:val="20"/>
                <w:szCs w:val="20"/>
              </w:rPr>
              <w:t>questions</w:t>
            </w:r>
            <w:proofErr w:type="spellEnd"/>
            <w:r w:rsidRPr="00EB0A1E">
              <w:rPr>
                <w:rFonts w:ascii="Times New Roman" w:hAnsi="Times New Roman" w:cs="Times New Roman"/>
                <w:sz w:val="20"/>
                <w:szCs w:val="20"/>
              </w:rPr>
              <w:t xml:space="preserve">, 1000 </w:t>
            </w:r>
            <w:proofErr w:type="spellStart"/>
            <w:r w:rsidRPr="00EB0A1E">
              <w:rPr>
                <w:rFonts w:ascii="Times New Roman" w:hAnsi="Times New Roman" w:cs="Times New Roman"/>
                <w:sz w:val="20"/>
                <w:szCs w:val="20"/>
              </w:rPr>
              <w:t>answers</w:t>
            </w:r>
            <w:proofErr w:type="spellEnd"/>
            <w:r w:rsidRPr="00EB0A1E">
              <w:rPr>
                <w:rFonts w:ascii="Times New Roman" w:hAnsi="Times New Roman" w:cs="Times New Roman"/>
                <w:sz w:val="20"/>
                <w:szCs w:val="20"/>
              </w:rPr>
              <w:t>. Társalgási gyakorlatok az angol „A” típusú nyelvvizsgákhoz</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Oxford </w:t>
            </w:r>
            <w:proofErr w:type="spellStart"/>
            <w:r w:rsidRPr="00EB0A1E">
              <w:rPr>
                <w:rFonts w:ascii="Times New Roman" w:hAnsi="Times New Roman" w:cs="Times New Roman"/>
                <w:sz w:val="20"/>
                <w:szCs w:val="20"/>
              </w:rPr>
              <w:t>Exam</w:t>
            </w:r>
            <w:proofErr w:type="spellEnd"/>
            <w:r w:rsidRPr="00EB0A1E">
              <w:rPr>
                <w:rFonts w:ascii="Times New Roman" w:hAnsi="Times New Roman" w:cs="Times New Roman"/>
                <w:sz w:val="20"/>
                <w:szCs w:val="20"/>
              </w:rPr>
              <w:t xml:space="preserve"> Excellence. CUP, 2006</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r>
            <w:proofErr w:type="spellStart"/>
            <w:r w:rsidRPr="00EB0A1E">
              <w:rPr>
                <w:rFonts w:ascii="Times New Roman" w:hAnsi="Times New Roman" w:cs="Times New Roman"/>
                <w:sz w:val="20"/>
                <w:szCs w:val="20"/>
              </w:rPr>
              <w:t>Channel</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your</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English</w:t>
            </w:r>
            <w:proofErr w:type="gramStart"/>
            <w:r w:rsidRPr="00EB0A1E">
              <w:rPr>
                <w:rFonts w:ascii="Times New Roman" w:hAnsi="Times New Roman" w:cs="Times New Roman"/>
                <w:sz w:val="20"/>
                <w:szCs w:val="20"/>
              </w:rPr>
              <w:t>.Upper</w:t>
            </w:r>
            <w:proofErr w:type="spellEnd"/>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intermediate</w:t>
            </w:r>
            <w:proofErr w:type="spellEnd"/>
            <w:r w:rsidRPr="00EB0A1E">
              <w:rPr>
                <w:rFonts w:ascii="Times New Roman" w:hAnsi="Times New Roman" w:cs="Times New Roman"/>
                <w:sz w:val="20"/>
                <w:szCs w:val="20"/>
              </w:rPr>
              <w:t xml:space="preserve">, MM </w:t>
            </w:r>
            <w:proofErr w:type="spellStart"/>
            <w:r w:rsidRPr="00EB0A1E">
              <w:rPr>
                <w:rFonts w:ascii="Times New Roman" w:hAnsi="Times New Roman" w:cs="Times New Roman"/>
                <w:sz w:val="20"/>
                <w:szCs w:val="20"/>
              </w:rPr>
              <w:t>Publication</w:t>
            </w:r>
            <w:proofErr w:type="spellEnd"/>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Jones: New </w:t>
            </w:r>
            <w:proofErr w:type="spellStart"/>
            <w:r w:rsidRPr="00EB0A1E">
              <w:rPr>
                <w:rFonts w:ascii="Times New Roman" w:hAnsi="Times New Roman" w:cs="Times New Roman"/>
                <w:sz w:val="20"/>
                <w:szCs w:val="20"/>
              </w:rPr>
              <w:t>Progress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to</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First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Certificate</w:t>
            </w:r>
            <w:proofErr w:type="spellEnd"/>
            <w:r w:rsidRPr="00EB0A1E">
              <w:rPr>
                <w:rFonts w:ascii="Times New Roman" w:hAnsi="Times New Roman" w:cs="Times New Roman"/>
                <w:sz w:val="20"/>
                <w:szCs w:val="20"/>
              </w:rPr>
              <w:t>. CUP 1997</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r>
            <w:proofErr w:type="spellStart"/>
            <w:r w:rsidRPr="00EB0A1E">
              <w:rPr>
                <w:rFonts w:ascii="Times New Roman" w:hAnsi="Times New Roman" w:cs="Times New Roman"/>
                <w:sz w:val="20"/>
                <w:szCs w:val="20"/>
              </w:rPr>
              <w:t>To</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the</w:t>
            </w:r>
            <w:proofErr w:type="spellEnd"/>
            <w:r w:rsidRPr="00EB0A1E">
              <w:rPr>
                <w:rFonts w:ascii="Times New Roman" w:hAnsi="Times New Roman" w:cs="Times New Roman"/>
                <w:sz w:val="20"/>
                <w:szCs w:val="20"/>
              </w:rPr>
              <w:t xml:space="preserve"> Top 3, MM </w:t>
            </w:r>
            <w:proofErr w:type="spellStart"/>
            <w:r w:rsidRPr="00EB0A1E">
              <w:rPr>
                <w:rFonts w:ascii="Times New Roman" w:hAnsi="Times New Roman" w:cs="Times New Roman"/>
                <w:sz w:val="20"/>
                <w:szCs w:val="20"/>
              </w:rPr>
              <w:t>publication</w:t>
            </w:r>
            <w:proofErr w:type="spellEnd"/>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Online anyagok: </w:t>
            </w:r>
            <w:proofErr w:type="gramStart"/>
            <w:r w:rsidRPr="00EB0A1E">
              <w:rPr>
                <w:rFonts w:ascii="Times New Roman" w:hAnsi="Times New Roman" w:cs="Times New Roman"/>
                <w:sz w:val="20"/>
                <w:szCs w:val="20"/>
              </w:rPr>
              <w:t>www.bbc.com ,</w:t>
            </w:r>
            <w:proofErr w:type="gramEnd"/>
            <w:r w:rsidRPr="00EB0A1E">
              <w:rPr>
                <w:rFonts w:ascii="Times New Roman" w:hAnsi="Times New Roman" w:cs="Times New Roman"/>
                <w:sz w:val="20"/>
                <w:szCs w:val="20"/>
              </w:rPr>
              <w:t xml:space="preserve"> www.agendaweb.org, </w:t>
            </w:r>
            <w:hyperlink r:id="rId19" w:history="1">
              <w:r w:rsidRPr="00EB0A1E">
                <w:rPr>
                  <w:rStyle w:val="Hiperhivatkozs"/>
                  <w:rFonts w:ascii="Times New Roman" w:hAnsi="Times New Roman"/>
                  <w:sz w:val="20"/>
                  <w:szCs w:val="20"/>
                </w:rPr>
                <w:t>www.nationalgeographic.com</w:t>
              </w:r>
            </w:hyperlink>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pageBreakBefore/>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744"/>
      </w:tblGrid>
      <w:tr w:rsidR="00116630" w:rsidRPr="00EB0A1E" w:rsidTr="00116630">
        <w:tc>
          <w:tcPr>
            <w:tcW w:w="9250" w:type="dxa"/>
            <w:gridSpan w:val="2"/>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Heti bontott tematika</w:t>
            </w:r>
          </w:p>
        </w:tc>
      </w:tr>
      <w:tr w:rsidR="00116630" w:rsidRPr="00EB0A1E" w:rsidTr="00116630">
        <w:tc>
          <w:tcPr>
            <w:tcW w:w="2295"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0"/>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Család 1. (gyermeknevelés, generációk)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Család 2.</w:t>
            </w:r>
            <w:proofErr w:type="gramStart"/>
            <w:r w:rsidRPr="00EB0A1E">
              <w:rPr>
                <w:rFonts w:ascii="Times New Roman" w:hAnsi="Times New Roman" w:cs="Times New Roman"/>
                <w:sz w:val="20"/>
                <w:szCs w:val="20"/>
              </w:rPr>
              <w:t>( családi</w:t>
            </w:r>
            <w:proofErr w:type="gramEnd"/>
            <w:r w:rsidRPr="00EB0A1E">
              <w:rPr>
                <w:rFonts w:ascii="Times New Roman" w:hAnsi="Times New Roman" w:cs="Times New Roman"/>
                <w:sz w:val="20"/>
                <w:szCs w:val="20"/>
              </w:rPr>
              <w:t xml:space="preserve"> ünnepek)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Lakóhely </w:t>
            </w:r>
            <w:proofErr w:type="gramStart"/>
            <w:r w:rsidRPr="00EB0A1E">
              <w:rPr>
                <w:rFonts w:ascii="Times New Roman" w:hAnsi="Times New Roman" w:cs="Times New Roman"/>
                <w:sz w:val="20"/>
                <w:szCs w:val="20"/>
              </w:rPr>
              <w:t>1(</w:t>
            </w:r>
            <w:proofErr w:type="gramEnd"/>
            <w:r w:rsidRPr="00EB0A1E">
              <w:rPr>
                <w:rFonts w:ascii="Times New Roman" w:hAnsi="Times New Roman" w:cs="Times New Roman"/>
                <w:sz w:val="20"/>
                <w:szCs w:val="20"/>
              </w:rPr>
              <w:t xml:space="preserve">.Lakóhelytípusok összehasonlítása,városi-falusi lét összehasonlítása) </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Lakóhely 2. (háztartási költségek, lakás felszereltsége)</w:t>
            </w:r>
          </w:p>
          <w:p w:rsidR="00116630" w:rsidRPr="00EB0A1E" w:rsidRDefault="00116630" w:rsidP="00EB0A1E">
            <w:pPr>
              <w:spacing w:after="0" w:line="240" w:lineRule="auto"/>
              <w:jc w:val="both"/>
              <w:rPr>
                <w:rFonts w:ascii="Times New Roman" w:hAnsi="Times New Roman" w:cs="Times New Roman"/>
                <w:sz w:val="20"/>
                <w:szCs w:val="20"/>
                <w:lang w:val="de-DE"/>
              </w:rPr>
            </w:pPr>
          </w:p>
        </w:tc>
      </w:tr>
      <w:tr w:rsidR="00116630" w:rsidRPr="00EB0A1E" w:rsidTr="00116630">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bemutatkozás, a témákhoz kapcsolódó szituációs párbeszédek, szövegértési és hallásértési feladatok, baráti levél megírása</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2295"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0"/>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Munka 1.</w:t>
            </w:r>
            <w:proofErr w:type="gramStart"/>
            <w:r w:rsidRPr="00EB0A1E">
              <w:rPr>
                <w:rFonts w:ascii="Times New Roman" w:hAnsi="Times New Roman" w:cs="Times New Roman"/>
                <w:sz w:val="20"/>
                <w:szCs w:val="20"/>
              </w:rPr>
              <w:t>( munkák</w:t>
            </w:r>
            <w:proofErr w:type="gramEnd"/>
            <w:r w:rsidRPr="00EB0A1E">
              <w:rPr>
                <w:rFonts w:ascii="Times New Roman" w:hAnsi="Times New Roman" w:cs="Times New Roman"/>
                <w:sz w:val="20"/>
                <w:szCs w:val="20"/>
              </w:rPr>
              <w:t xml:space="preserve"> presztízse, divatos szakmák)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Munka 2. </w:t>
            </w:r>
            <w:proofErr w:type="gramStart"/>
            <w:r w:rsidRPr="00EB0A1E">
              <w:rPr>
                <w:rFonts w:ascii="Times New Roman" w:hAnsi="Times New Roman" w:cs="Times New Roman"/>
                <w:sz w:val="20"/>
                <w:szCs w:val="20"/>
              </w:rPr>
              <w:t>( szellemi</w:t>
            </w:r>
            <w:proofErr w:type="gramEnd"/>
            <w:r w:rsidRPr="00EB0A1E">
              <w:rPr>
                <w:rFonts w:ascii="Times New Roman" w:hAnsi="Times New Roman" w:cs="Times New Roman"/>
                <w:sz w:val="20"/>
                <w:szCs w:val="20"/>
              </w:rPr>
              <w:t xml:space="preserve"> és fizikai munkák, munkanélküliség)</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Tanulás1. </w:t>
            </w:r>
            <w:proofErr w:type="gramStart"/>
            <w:r w:rsidRPr="00EB0A1E">
              <w:rPr>
                <w:rFonts w:ascii="Times New Roman" w:hAnsi="Times New Roman" w:cs="Times New Roman"/>
                <w:sz w:val="20"/>
                <w:szCs w:val="20"/>
              </w:rPr>
              <w:t>( továbbtanulási</w:t>
            </w:r>
            <w:proofErr w:type="gramEnd"/>
            <w:r w:rsidRPr="00EB0A1E">
              <w:rPr>
                <w:rFonts w:ascii="Times New Roman" w:hAnsi="Times New Roman" w:cs="Times New Roman"/>
                <w:sz w:val="20"/>
                <w:szCs w:val="20"/>
              </w:rPr>
              <w:t xml:space="preserve"> tervek, iskolai élmények)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Tanulás 2.</w:t>
            </w:r>
            <w:proofErr w:type="gramStart"/>
            <w:r w:rsidRPr="00EB0A1E">
              <w:rPr>
                <w:rFonts w:ascii="Times New Roman" w:hAnsi="Times New Roman" w:cs="Times New Roman"/>
                <w:sz w:val="20"/>
                <w:szCs w:val="20"/>
              </w:rPr>
              <w:t>( iskolai</w:t>
            </w:r>
            <w:proofErr w:type="gramEnd"/>
            <w:r w:rsidRPr="00EB0A1E">
              <w:rPr>
                <w:rFonts w:ascii="Times New Roman" w:hAnsi="Times New Roman" w:cs="Times New Roman"/>
                <w:sz w:val="20"/>
                <w:szCs w:val="20"/>
              </w:rPr>
              <w:t xml:space="preserve"> hagyományok, iskolatípusok)</w:t>
            </w:r>
          </w:p>
          <w:p w:rsidR="00116630" w:rsidRPr="00EB0A1E" w:rsidRDefault="00116630" w:rsidP="00EB0A1E">
            <w:pPr>
              <w:spacing w:after="0" w:line="240" w:lineRule="auto"/>
              <w:jc w:val="both"/>
              <w:rPr>
                <w:rFonts w:ascii="Times New Roman" w:hAnsi="Times New Roman" w:cs="Times New Roman"/>
                <w:sz w:val="20"/>
                <w:szCs w:val="20"/>
                <w:lang w:val="de-DE"/>
              </w:rPr>
            </w:pPr>
          </w:p>
        </w:tc>
      </w:tr>
      <w:tr w:rsidR="00116630" w:rsidRPr="00EB0A1E" w:rsidTr="00116630">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Hallás utáni értés technikái és a képleírás vizsgaelvárásai. fogalmazás írás készségének az elsajátítása</w:t>
            </w:r>
          </w:p>
        </w:tc>
      </w:tr>
      <w:tr w:rsidR="00116630" w:rsidRPr="00EB0A1E" w:rsidTr="00116630">
        <w:tc>
          <w:tcPr>
            <w:tcW w:w="9250" w:type="dxa"/>
            <w:gridSpan w:val="2"/>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Heti bontott tematika</w:t>
            </w:r>
          </w:p>
        </w:tc>
      </w:tr>
      <w:tr w:rsidR="00116630" w:rsidRPr="00EB0A1E" w:rsidTr="00116630">
        <w:tc>
          <w:tcPr>
            <w:tcW w:w="2295"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0"/>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proofErr w:type="gramStart"/>
            <w:r w:rsidRPr="00EB0A1E">
              <w:rPr>
                <w:rFonts w:ascii="Times New Roman" w:hAnsi="Times New Roman" w:cs="Times New Roman"/>
                <w:sz w:val="20"/>
                <w:szCs w:val="20"/>
              </w:rPr>
              <w:t>Szabadidő( hobbi</w:t>
            </w:r>
            <w:proofErr w:type="gramEnd"/>
            <w:r w:rsidRPr="00EB0A1E">
              <w:rPr>
                <w:rFonts w:ascii="Times New Roman" w:hAnsi="Times New Roman" w:cs="Times New Roman"/>
                <w:sz w:val="20"/>
                <w:szCs w:val="20"/>
              </w:rPr>
              <w:t>,kisállatok tartása)</w:t>
            </w:r>
          </w:p>
          <w:p w:rsidR="00116630" w:rsidRPr="00EB0A1E" w:rsidRDefault="00116630" w:rsidP="00EB0A1E">
            <w:pPr>
              <w:spacing w:after="0" w:line="240" w:lineRule="auto"/>
              <w:rPr>
                <w:rFonts w:ascii="Times New Roman" w:hAnsi="Times New Roman" w:cs="Times New Roman"/>
                <w:sz w:val="20"/>
                <w:szCs w:val="20"/>
              </w:rPr>
            </w:pPr>
            <w:proofErr w:type="gramStart"/>
            <w:r w:rsidRPr="00EB0A1E">
              <w:rPr>
                <w:rFonts w:ascii="Times New Roman" w:hAnsi="Times New Roman" w:cs="Times New Roman"/>
                <w:sz w:val="20"/>
                <w:szCs w:val="20"/>
              </w:rPr>
              <w:t>Telekommunikáció( mobiltelefon</w:t>
            </w:r>
            <w:proofErr w:type="gramEnd"/>
            <w:r w:rsidRPr="00EB0A1E">
              <w:rPr>
                <w:rFonts w:ascii="Times New Roman" w:hAnsi="Times New Roman" w:cs="Times New Roman"/>
                <w:sz w:val="20"/>
                <w:szCs w:val="20"/>
              </w:rPr>
              <w:t>, számítógép)</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Sport </w:t>
            </w:r>
            <w:proofErr w:type="gramStart"/>
            <w:r w:rsidRPr="00EB0A1E">
              <w:rPr>
                <w:rFonts w:ascii="Times New Roman" w:hAnsi="Times New Roman" w:cs="Times New Roman"/>
                <w:sz w:val="20"/>
                <w:szCs w:val="20"/>
              </w:rPr>
              <w:t>( tömegsport</w:t>
            </w:r>
            <w:proofErr w:type="gramEnd"/>
            <w:r w:rsidRPr="00EB0A1E">
              <w:rPr>
                <w:rFonts w:ascii="Times New Roman" w:hAnsi="Times New Roman" w:cs="Times New Roman"/>
                <w:sz w:val="20"/>
                <w:szCs w:val="20"/>
              </w:rPr>
              <w:t>, versenysport, sport és egészség)</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Egészség (orvosi ellátás, egészséges életmód)</w:t>
            </w:r>
          </w:p>
          <w:p w:rsidR="00116630" w:rsidRPr="00EB0A1E" w:rsidRDefault="00116630" w:rsidP="00EB0A1E">
            <w:pPr>
              <w:spacing w:after="0" w:line="240" w:lineRule="auto"/>
              <w:jc w:val="both"/>
              <w:rPr>
                <w:rFonts w:ascii="Times New Roman" w:hAnsi="Times New Roman" w:cs="Times New Roman"/>
                <w:sz w:val="20"/>
                <w:szCs w:val="20"/>
                <w:lang w:val="de-DE"/>
              </w:rPr>
            </w:pPr>
          </w:p>
        </w:tc>
      </w:tr>
      <w:tr w:rsidR="00116630" w:rsidRPr="00EB0A1E" w:rsidTr="00116630">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témákhoz kapcsolódó szituációs párbeszédek, szövegértési és hallásértési feladatok,</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116630">
        <w:tc>
          <w:tcPr>
            <w:tcW w:w="2295"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0"/>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sz w:val="20"/>
                <w:szCs w:val="20"/>
                <w:lang w:val="de-DE"/>
              </w:rPr>
            </w:pPr>
            <w:r w:rsidRPr="00EB0A1E">
              <w:rPr>
                <w:rFonts w:ascii="Times New Roman" w:hAnsi="Times New Roman" w:cs="Times New Roman"/>
                <w:sz w:val="20"/>
                <w:szCs w:val="20"/>
              </w:rPr>
              <w:t>Magyarország látnivalói, a célnyelvi ország megismerése, turizmus, kultúra, oktatás, éghajlat, gazdasági jellemzői</w:t>
            </w:r>
          </w:p>
        </w:tc>
      </w:tr>
      <w:tr w:rsidR="00116630" w:rsidRPr="00EB0A1E" w:rsidTr="00116630">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955"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Hallás utáni értés technikái és a képleírás vizsgaelvárásai.  Év végi záró dolgozat A félév során tanult ismeretek, készségek felmérése.</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698"/>
        <w:gridCol w:w="2568"/>
      </w:tblGrid>
      <w:tr w:rsidR="00116630" w:rsidRPr="00EB0A1E" w:rsidTr="0011663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Idegen nyelv II.</w:t>
            </w:r>
          </w:p>
        </w:tc>
        <w:tc>
          <w:tcPr>
            <w:tcW w:w="69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Kódja:</w:t>
            </w:r>
          </w:p>
        </w:tc>
        <w:tc>
          <w:tcPr>
            <w:tcW w:w="2568"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GT_AVILNY2-17 </w:t>
            </w:r>
          </w:p>
          <w:p w:rsidR="00116630" w:rsidRPr="00EB0A1E" w:rsidRDefault="00116630" w:rsidP="00EB0A1E">
            <w:pPr>
              <w:spacing w:after="0" w:line="240" w:lineRule="auto"/>
              <w:jc w:val="center"/>
              <w:rPr>
                <w:rFonts w:ascii="Times New Roman" w:eastAsia="Arial Unicode MS" w:hAnsi="Times New Roman" w:cs="Times New Roman"/>
                <w:b/>
                <w:sz w:val="20"/>
                <w:szCs w:val="20"/>
              </w:rPr>
            </w:pPr>
            <w:r w:rsidRPr="00EB0A1E">
              <w:rPr>
                <w:rFonts w:ascii="Times New Roman" w:eastAsia="Arial Unicode MS" w:hAnsi="Times New Roman" w:cs="Times New Roman"/>
                <w:b/>
                <w:sz w:val="20"/>
                <w:szCs w:val="20"/>
              </w:rPr>
              <w:t xml:space="preserve">GT_AVILKNY2-17 </w:t>
            </w:r>
            <w:r w:rsidRPr="00EB0A1E">
              <w:rPr>
                <w:rFonts w:ascii="Times New Roman" w:eastAsia="Arial Unicode MS" w:hAnsi="Times New Roman" w:cs="Times New Roman"/>
                <w:b/>
                <w:sz w:val="20"/>
                <w:szCs w:val="20"/>
              </w:rPr>
              <w:br/>
              <w:t xml:space="preserve">GT_AVILNNY2-17 </w:t>
            </w:r>
            <w:r w:rsidRPr="00EB0A1E">
              <w:rPr>
                <w:rFonts w:ascii="Times New Roman" w:eastAsia="Arial Unicode MS" w:hAnsi="Times New Roman" w:cs="Times New Roman"/>
                <w:b/>
                <w:sz w:val="20"/>
                <w:szCs w:val="20"/>
              </w:rPr>
              <w:br/>
              <w:t xml:space="preserve">GT_AVILSNY2-17 </w:t>
            </w:r>
          </w:p>
        </w:tc>
      </w:tr>
      <w:tr w:rsidR="00116630" w:rsidRPr="00EB0A1E" w:rsidTr="0011663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roofErr w:type="spellStart"/>
            <w:r w:rsidRPr="00EB0A1E">
              <w:rPr>
                <w:rFonts w:ascii="Times New Roman" w:hAnsi="Times New Roman" w:cs="Times New Roman"/>
                <w:b/>
                <w:sz w:val="20"/>
                <w:szCs w:val="20"/>
              </w:rPr>
              <w:t>Foreign</w:t>
            </w:r>
            <w:proofErr w:type="spellEnd"/>
            <w:r w:rsidRPr="00EB0A1E">
              <w:rPr>
                <w:rFonts w:ascii="Times New Roman" w:hAnsi="Times New Roman" w:cs="Times New Roman"/>
                <w:b/>
                <w:sz w:val="20"/>
                <w:szCs w:val="20"/>
              </w:rPr>
              <w:t xml:space="preserve"> </w:t>
            </w:r>
            <w:proofErr w:type="spellStart"/>
            <w:r w:rsidRPr="00EB0A1E">
              <w:rPr>
                <w:rFonts w:ascii="Times New Roman" w:hAnsi="Times New Roman" w:cs="Times New Roman"/>
                <w:b/>
                <w:sz w:val="20"/>
                <w:szCs w:val="20"/>
              </w:rPr>
              <w:t>language</w:t>
            </w:r>
            <w:proofErr w:type="spellEnd"/>
            <w:r w:rsidRPr="00EB0A1E">
              <w:rPr>
                <w:rFonts w:ascii="Times New Roman" w:hAnsi="Times New Roman" w:cs="Times New Roman"/>
                <w:b/>
                <w:sz w:val="20"/>
                <w:szCs w:val="20"/>
              </w:rPr>
              <w:t xml:space="preserve"> II.</w:t>
            </w:r>
          </w:p>
        </w:tc>
        <w:tc>
          <w:tcPr>
            <w:tcW w:w="69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c>
          <w:tcPr>
            <w:tcW w:w="2568"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p>
        </w:tc>
      </w:tr>
      <w:tr w:rsidR="00116630" w:rsidRPr="00EB0A1E" w:rsidTr="0011663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bCs/>
                <w:sz w:val="20"/>
                <w:szCs w:val="20"/>
              </w:rPr>
            </w:pPr>
          </w:p>
        </w:tc>
      </w:tr>
      <w:tr w:rsidR="00116630" w:rsidRPr="00EB0A1E" w:rsidTr="0011663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hAnsi="Times New Roman" w:cs="Times New Roman"/>
                <w:sz w:val="20"/>
                <w:szCs w:val="20"/>
              </w:rPr>
            </w:pPr>
            <w:r w:rsidRPr="00EB0A1E">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6630"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br/>
              <w:t>Gazdasági Szaknyelvi Kommunikációs Intézet</w:t>
            </w:r>
          </w:p>
          <w:p w:rsidR="000C7F7C" w:rsidRPr="00EB0A1E" w:rsidRDefault="000C7F7C" w:rsidP="00EB0A1E">
            <w:pPr>
              <w:spacing w:after="0" w:line="240" w:lineRule="auto"/>
              <w:jc w:val="center"/>
              <w:rPr>
                <w:rFonts w:ascii="Times New Roman" w:hAnsi="Times New Roman" w:cs="Times New Roman"/>
                <w:b/>
                <w:sz w:val="20"/>
                <w:szCs w:val="20"/>
              </w:rPr>
            </w:pPr>
          </w:p>
        </w:tc>
      </w:tr>
      <w:tr w:rsidR="00116630" w:rsidRPr="00EB0A1E" w:rsidTr="0011663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c>
          <w:tcPr>
            <w:tcW w:w="698" w:type="dxa"/>
            <w:tcBorders>
              <w:top w:val="single" w:sz="4" w:space="0" w:color="auto"/>
              <w:left w:val="nil"/>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r w:rsidRPr="00EB0A1E">
              <w:rPr>
                <w:rFonts w:ascii="Times New Roman" w:hAnsi="Times New Roman" w:cs="Times New Roman"/>
                <w:sz w:val="20"/>
                <w:szCs w:val="20"/>
              </w:rPr>
              <w:t xml:space="preserve">Kódja: </w:t>
            </w:r>
          </w:p>
        </w:tc>
        <w:tc>
          <w:tcPr>
            <w:tcW w:w="2568"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eastAsia="Arial Unicode MS" w:hAnsi="Times New Roman" w:cs="Times New Roman"/>
                <w:sz w:val="20"/>
                <w:szCs w:val="20"/>
              </w:rPr>
            </w:pPr>
          </w:p>
        </w:tc>
      </w:tr>
      <w:tr w:rsidR="00116630" w:rsidRPr="00EB0A1E" w:rsidTr="0011663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Követelmény</w:t>
            </w:r>
          </w:p>
        </w:tc>
        <w:tc>
          <w:tcPr>
            <w:tcW w:w="69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Kredit</w:t>
            </w:r>
          </w:p>
        </w:tc>
        <w:tc>
          <w:tcPr>
            <w:tcW w:w="256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Oktatás nyelve</w:t>
            </w:r>
          </w:p>
        </w:tc>
      </w:tr>
      <w:tr w:rsidR="00116630" w:rsidRPr="00EB0A1E" w:rsidTr="0011663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9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256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gyakorlati jegy</w:t>
            </w:r>
          </w:p>
        </w:tc>
        <w:tc>
          <w:tcPr>
            <w:tcW w:w="698" w:type="dxa"/>
            <w:vMerge w:val="restart"/>
            <w:tcBorders>
              <w:top w:val="single" w:sz="4" w:space="0" w:color="auto"/>
              <w:left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2568" w:type="dxa"/>
            <w:vMerge w:val="restart"/>
            <w:tcBorders>
              <w:top w:val="single" w:sz="4" w:space="0" w:color="auto"/>
              <w:left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angol</w:t>
            </w:r>
          </w:p>
        </w:tc>
      </w:tr>
      <w:tr w:rsidR="00116630" w:rsidRPr="00EB0A1E" w:rsidTr="0011663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A364CB"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698" w:type="dxa"/>
            <w:vMerge/>
            <w:tcBorders>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jc w:val="center"/>
              <w:rPr>
                <w:rFonts w:ascii="Times New Roman" w:hAnsi="Times New Roman" w:cs="Times New Roman"/>
                <w:sz w:val="20"/>
                <w:szCs w:val="20"/>
              </w:rPr>
            </w:pPr>
          </w:p>
        </w:tc>
        <w:tc>
          <w:tcPr>
            <w:tcW w:w="2568" w:type="dxa"/>
            <w:vMerge/>
            <w:tcBorders>
              <w:left w:val="single" w:sz="4" w:space="0" w:color="auto"/>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sz w:val="20"/>
                <w:szCs w:val="20"/>
              </w:rPr>
            </w:pPr>
          </w:p>
        </w:tc>
      </w:tr>
      <w:tr w:rsidR="00116630" w:rsidRPr="00EB0A1E" w:rsidTr="0011663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6630" w:rsidRPr="00EB0A1E" w:rsidRDefault="00116630" w:rsidP="00EB0A1E">
            <w:pPr>
              <w:spacing w:after="0" w:line="240" w:lineRule="auto"/>
              <w:ind w:left="20"/>
              <w:rPr>
                <w:rFonts w:ascii="Times New Roman" w:eastAsia="Arial Unicode MS" w:hAnsi="Times New Roman" w:cs="Times New Roman"/>
                <w:sz w:val="20"/>
                <w:szCs w:val="20"/>
              </w:rPr>
            </w:pPr>
            <w:r w:rsidRPr="00EB0A1E">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16630" w:rsidRPr="00EB0A1E" w:rsidRDefault="00116630" w:rsidP="00EB0A1E">
            <w:pPr>
              <w:spacing w:after="0" w:line="240" w:lineRule="auto"/>
              <w:rPr>
                <w:rFonts w:ascii="Times New Roman" w:eastAsia="Arial Unicode MS" w:hAnsi="Times New Roman" w:cs="Times New Roman"/>
                <w:sz w:val="20"/>
                <w:szCs w:val="20"/>
              </w:rPr>
            </w:pPr>
            <w:r w:rsidRPr="00EB0A1E">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 xml:space="preserve">Dr. </w:t>
            </w:r>
            <w:proofErr w:type="spellStart"/>
            <w:r w:rsidRPr="00EB0A1E">
              <w:rPr>
                <w:rFonts w:ascii="Times New Roman" w:hAnsi="Times New Roman" w:cs="Times New Roman"/>
                <w:b/>
                <w:sz w:val="20"/>
                <w:szCs w:val="20"/>
              </w:rPr>
              <w:t>Czellér</w:t>
            </w:r>
            <w:proofErr w:type="spellEnd"/>
            <w:r w:rsidRPr="00EB0A1E">
              <w:rPr>
                <w:rFonts w:ascii="Times New Roman" w:hAnsi="Times New Roman" w:cs="Times New Roman"/>
                <w:b/>
                <w:sz w:val="20"/>
                <w:szCs w:val="20"/>
              </w:rPr>
              <w:t xml:space="preserve"> Mária</w:t>
            </w:r>
          </w:p>
        </w:tc>
        <w:tc>
          <w:tcPr>
            <w:tcW w:w="698" w:type="dxa"/>
            <w:tcBorders>
              <w:top w:val="single" w:sz="4" w:space="0" w:color="auto"/>
              <w:left w:val="nil"/>
              <w:bottom w:val="single" w:sz="4" w:space="0" w:color="auto"/>
              <w:right w:val="single" w:sz="4" w:space="0" w:color="auto"/>
            </w:tcBorders>
            <w:vAlign w:val="center"/>
          </w:tcPr>
          <w:p w:rsidR="00116630" w:rsidRPr="000C7F7C" w:rsidRDefault="00116630" w:rsidP="00EB0A1E">
            <w:pPr>
              <w:spacing w:after="0" w:line="240" w:lineRule="auto"/>
              <w:rPr>
                <w:rFonts w:ascii="Times New Roman" w:eastAsia="Arial Unicode MS" w:hAnsi="Times New Roman" w:cs="Times New Roman"/>
                <w:sz w:val="16"/>
                <w:szCs w:val="16"/>
              </w:rPr>
            </w:pPr>
            <w:r w:rsidRPr="000C7F7C">
              <w:rPr>
                <w:rFonts w:ascii="Times New Roman" w:hAnsi="Times New Roman" w:cs="Times New Roman"/>
                <w:sz w:val="16"/>
                <w:szCs w:val="16"/>
              </w:rPr>
              <w:t>beosztása:</w:t>
            </w:r>
          </w:p>
        </w:tc>
        <w:tc>
          <w:tcPr>
            <w:tcW w:w="2568" w:type="dxa"/>
            <w:tcBorders>
              <w:top w:val="single" w:sz="4" w:space="0" w:color="auto"/>
              <w:left w:val="nil"/>
              <w:bottom w:val="single" w:sz="4" w:space="0" w:color="auto"/>
              <w:right w:val="single" w:sz="4" w:space="0" w:color="auto"/>
            </w:tcBorders>
            <w:shd w:val="clear" w:color="auto" w:fill="E5DFEC"/>
            <w:vAlign w:val="center"/>
          </w:tcPr>
          <w:p w:rsidR="00116630" w:rsidRPr="00EB0A1E" w:rsidRDefault="00116630" w:rsidP="00EB0A1E">
            <w:pPr>
              <w:spacing w:after="0" w:line="240" w:lineRule="auto"/>
              <w:jc w:val="center"/>
              <w:rPr>
                <w:rFonts w:ascii="Times New Roman" w:hAnsi="Times New Roman" w:cs="Times New Roman"/>
                <w:b/>
                <w:sz w:val="20"/>
                <w:szCs w:val="20"/>
              </w:rPr>
            </w:pPr>
            <w:r w:rsidRPr="00EB0A1E">
              <w:rPr>
                <w:rFonts w:ascii="Times New Roman" w:hAnsi="Times New Roman" w:cs="Times New Roman"/>
                <w:b/>
                <w:sz w:val="20"/>
                <w:szCs w:val="20"/>
              </w:rPr>
              <w:t>egyetemi docens</w:t>
            </w:r>
          </w:p>
        </w:tc>
      </w:tr>
      <w:tr w:rsidR="00116630" w:rsidRPr="00EB0A1E" w:rsidTr="0011663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b/>
                <w:bCs/>
                <w:sz w:val="20"/>
                <w:szCs w:val="20"/>
              </w:rPr>
              <w:t xml:space="preserve">A kurzus célja, </w:t>
            </w:r>
            <w:r w:rsidRPr="00EB0A1E">
              <w:rPr>
                <w:rFonts w:ascii="Times New Roman" w:hAnsi="Times New Roman" w:cs="Times New Roman"/>
                <w:sz w:val="20"/>
                <w:szCs w:val="20"/>
              </w:rPr>
              <w:t>hogy a hallgatók</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w:t>
            </w:r>
            <w:proofErr w:type="gramStart"/>
            <w:r w:rsidRPr="00EB0A1E">
              <w:rPr>
                <w:rFonts w:ascii="Times New Roman" w:hAnsi="Times New Roman" w:cs="Times New Roman"/>
                <w:sz w:val="20"/>
                <w:szCs w:val="20"/>
              </w:rPr>
              <w:t>elvárt  témakörökben</w:t>
            </w:r>
            <w:proofErr w:type="gramEnd"/>
            <w:r w:rsidRPr="00EB0A1E">
              <w:rPr>
                <w:rFonts w:ascii="Times New Roman" w:hAnsi="Times New Roman" w:cs="Times New Roman"/>
                <w:sz w:val="20"/>
                <w:szCs w:val="20"/>
              </w:rPr>
              <w:t xml:space="preserve">. Folyamatosan kommunikál anyanyelvű beszédpartnerével, megfelelően </w:t>
            </w:r>
            <w:proofErr w:type="gramStart"/>
            <w:r w:rsidRPr="00EB0A1E">
              <w:rPr>
                <w:rFonts w:ascii="Times New Roman" w:hAnsi="Times New Roman" w:cs="Times New Roman"/>
                <w:sz w:val="20"/>
                <w:szCs w:val="20"/>
              </w:rPr>
              <w:t>használja  az</w:t>
            </w:r>
            <w:proofErr w:type="gramEnd"/>
            <w:r w:rsidRPr="00EB0A1E">
              <w:rPr>
                <w:rFonts w:ascii="Times New Roman" w:hAnsi="Times New Roman" w:cs="Times New Roman"/>
                <w:sz w:val="20"/>
                <w:szCs w:val="20"/>
              </w:rPr>
              <w:t xml:space="preserve"> általános nyelvi lexikát, tud érvelni, véleményt nyilvánítani, állást foglalni.</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cantSplit/>
          <w:trHeight w:val="1400"/>
        </w:trPr>
        <w:tc>
          <w:tcPr>
            <w:tcW w:w="9939" w:type="dxa"/>
            <w:gridSpan w:val="10"/>
            <w:tcBorders>
              <w:top w:val="single" w:sz="4" w:space="0" w:color="auto"/>
              <w:left w:val="single" w:sz="4" w:space="0" w:color="auto"/>
              <w:right w:val="single" w:sz="4" w:space="0" w:color="000000"/>
            </w:tcBorders>
            <w:vAlign w:val="center"/>
          </w:tcPr>
          <w:p w:rsidR="00116630" w:rsidRPr="00EB0A1E" w:rsidRDefault="00116630" w:rsidP="00EB0A1E">
            <w:pPr>
              <w:spacing w:after="0" w:line="240" w:lineRule="auto"/>
              <w:jc w:val="both"/>
              <w:rPr>
                <w:rFonts w:ascii="Times New Roman" w:hAnsi="Times New Roman" w:cs="Times New Roman"/>
                <w:b/>
                <w:bCs/>
                <w:sz w:val="20"/>
                <w:szCs w:val="20"/>
              </w:rPr>
            </w:pPr>
            <w:r w:rsidRPr="00EB0A1E">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16630" w:rsidRPr="00EB0A1E" w:rsidRDefault="00116630" w:rsidP="00EB0A1E">
            <w:pPr>
              <w:spacing w:after="0" w:line="240" w:lineRule="auto"/>
              <w:jc w:val="both"/>
              <w:rPr>
                <w:rFonts w:ascii="Times New Roman" w:hAnsi="Times New Roman" w:cs="Times New Roman"/>
                <w:b/>
                <w:bCs/>
                <w:sz w:val="20"/>
                <w:szCs w:val="20"/>
              </w:rPr>
            </w:pP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 xml:space="preserve">Tudás: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 Ismeri az agrárgazdaság és vidékfejlesztés szakmai szókincsét, annak sajátosságait, a hatékony kommunikáció formáit, módszereit és eszközeit. Ezenkívül rendelkezik a vidékfejlesztés és mezőgazdaság szakterületén az alapvető jogi és etikai szabályok ismeretével.</w:t>
            </w:r>
          </w:p>
          <w:p w:rsidR="00116630" w:rsidRPr="00EB0A1E" w:rsidRDefault="00116630" w:rsidP="00EB0A1E">
            <w:pPr>
              <w:spacing w:after="0" w:line="240" w:lineRule="auto"/>
              <w:jc w:val="both"/>
              <w:rPr>
                <w:rFonts w:ascii="Times New Roman" w:hAnsi="Times New Roman" w:cs="Times New Roman"/>
                <w:i/>
                <w:sz w:val="20"/>
                <w:szCs w:val="20"/>
              </w:rPr>
            </w:pPr>
            <w:r w:rsidRPr="00EB0A1E">
              <w:rPr>
                <w:rFonts w:ascii="Times New Roman" w:hAnsi="Times New Roman" w:cs="Times New Roman"/>
                <w:sz w:val="20"/>
                <w:szCs w:val="20"/>
              </w:rPr>
              <w:t xml:space="preserve">        </w:t>
            </w:r>
            <w:r w:rsidRPr="00EB0A1E">
              <w:rPr>
                <w:rFonts w:ascii="Times New Roman" w:hAnsi="Times New Roman" w:cs="Times New Roman"/>
                <w:i/>
                <w:sz w:val="20"/>
                <w:szCs w:val="20"/>
              </w:rPr>
              <w:t>Képesség:</w:t>
            </w:r>
            <w:r w:rsidRPr="00EB0A1E">
              <w:rPr>
                <w:rFonts w:ascii="Times New Roman" w:hAnsi="Times New Roman" w:cs="Times New Roman"/>
                <w:sz w:val="20"/>
                <w:szCs w:val="20"/>
              </w:rPr>
              <w:t xml:space="preserve"> </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képes angol nyelven a vidékfejlesztés és az agrárium területén önálló szakmailag megalapozott álláspont kialakítására és annak átadására. Hatékonyan alkalmazza a szakterületén használatos korszerű informatikai rendszereket, eszközöket. Képes a vidékfejlesztéssel és agráriummal kapcsolatos angol nyelvű információk megértésére, és speciális szakkifejezéseinek aktív alkalmazására.</w:t>
            </w:r>
          </w:p>
          <w:p w:rsidR="00116630" w:rsidRPr="00EB0A1E" w:rsidRDefault="00116630" w:rsidP="00EB0A1E">
            <w:pPr>
              <w:spacing w:after="0" w:line="240" w:lineRule="auto"/>
              <w:jc w:val="both"/>
              <w:rPr>
                <w:rFonts w:ascii="Times New Roman" w:hAnsi="Times New Roman" w:cs="Times New Roman"/>
                <w:i/>
                <w:sz w:val="20"/>
                <w:szCs w:val="20"/>
              </w:rPr>
            </w:pPr>
            <w:r w:rsidRPr="00EB0A1E">
              <w:rPr>
                <w:rFonts w:ascii="Times New Roman" w:hAnsi="Times New Roman" w:cs="Times New Roman"/>
                <w:sz w:val="20"/>
                <w:szCs w:val="20"/>
              </w:rPr>
              <w:t xml:space="preserve">         </w:t>
            </w:r>
            <w:r w:rsidRPr="00EB0A1E">
              <w:rPr>
                <w:rFonts w:ascii="Times New Roman" w:hAnsi="Times New Roman" w:cs="Times New Roman"/>
                <w:i/>
                <w:sz w:val="20"/>
                <w:szCs w:val="20"/>
              </w:rPr>
              <w:t>Attitűd:</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nyitott a vidékfejlesztés és a kapcsolódó tudományterületek társadalmi szerepének képviseletére. Fogékony a környezettudatosság és az emberi egészség iránt, és érzékeny a vidékgazdasággal kapcsolatosan felmerülő problémákra. Együttműködési szándékkal közeledik a felmerülő vidékfejlesztési, minőségbiztosítási problémák megoldásához. Törekszik az élethosszig tartó és az élet egészére kiterjedő tanulásra. idegen nyelven is.</w:t>
            </w:r>
          </w:p>
          <w:p w:rsidR="00116630" w:rsidRPr="00EB0A1E" w:rsidRDefault="00116630" w:rsidP="00EB0A1E">
            <w:pPr>
              <w:spacing w:after="0" w:line="240" w:lineRule="auto"/>
              <w:ind w:left="402"/>
              <w:jc w:val="both"/>
              <w:rPr>
                <w:rFonts w:ascii="Times New Roman" w:hAnsi="Times New Roman" w:cs="Times New Roman"/>
                <w:i/>
                <w:sz w:val="20"/>
                <w:szCs w:val="20"/>
              </w:rPr>
            </w:pPr>
            <w:r w:rsidRPr="00EB0A1E">
              <w:rPr>
                <w:rFonts w:ascii="Times New Roman" w:hAnsi="Times New Roman" w:cs="Times New Roman"/>
                <w:i/>
                <w:sz w:val="20"/>
                <w:szCs w:val="20"/>
              </w:rPr>
              <w:t>Autonómia és felelősség:</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A nyelvtanuló önállóan, a hiteles szakmai forrásokra támaszkodva tekinti át és elemzi a vidékfejlesztés és agrárium kérdéseit, és a problémákra megoldási javaslatokat fogalmaz meg angol nyelven is. Önállóan képes a gazdálkodásirányítási folyamatok tervezésére, beszerzési, értékesítési folyamatok irányítására.</w:t>
            </w: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 Tudatosan képviseli szakterületének korszerű elméleteit és </w:t>
            </w:r>
            <w:proofErr w:type="spellStart"/>
            <w:r w:rsidRPr="00EB0A1E">
              <w:rPr>
                <w:rFonts w:ascii="Times New Roman" w:hAnsi="Times New Roman" w:cs="Times New Roman"/>
                <w:sz w:val="20"/>
                <w:szCs w:val="20"/>
              </w:rPr>
              <w:t>módszereit</w:t>
            </w:r>
            <w:proofErr w:type="gramStart"/>
            <w:r w:rsidRPr="00EB0A1E">
              <w:rPr>
                <w:rFonts w:ascii="Times New Roman" w:hAnsi="Times New Roman" w:cs="Times New Roman"/>
                <w:sz w:val="20"/>
                <w:szCs w:val="20"/>
              </w:rPr>
              <w:t>.angol</w:t>
            </w:r>
            <w:proofErr w:type="spellEnd"/>
            <w:proofErr w:type="gramEnd"/>
            <w:r w:rsidRPr="00EB0A1E">
              <w:rPr>
                <w:rFonts w:ascii="Times New Roman" w:hAnsi="Times New Roman" w:cs="Times New Roman"/>
                <w:sz w:val="20"/>
                <w:szCs w:val="20"/>
              </w:rPr>
              <w:t xml:space="preserve"> nyelven is.</w:t>
            </w:r>
          </w:p>
          <w:p w:rsidR="00116630" w:rsidRPr="00EB0A1E" w:rsidRDefault="00116630" w:rsidP="00EB0A1E">
            <w:pPr>
              <w:spacing w:after="0" w:line="240" w:lineRule="auto"/>
              <w:ind w:left="720"/>
              <w:rPr>
                <w:rFonts w:ascii="Times New Roman" w:eastAsia="Arial Unicode MS" w:hAnsi="Times New Roman" w:cs="Times New Roman"/>
                <w:b/>
                <w:bCs/>
                <w:sz w:val="20"/>
                <w:szCs w:val="20"/>
              </w:rPr>
            </w:pPr>
          </w:p>
        </w:tc>
      </w:tr>
      <w:tr w:rsidR="00116630" w:rsidRPr="00EB0A1E" w:rsidTr="0011663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 kurzus rövid tartalma, témakörei</w:t>
            </w:r>
          </w:p>
          <w:p w:rsidR="00116630" w:rsidRPr="00EB0A1E" w:rsidRDefault="00116630" w:rsidP="00EB0A1E">
            <w:pPr>
              <w:spacing w:after="0" w:line="240" w:lineRule="auto"/>
              <w:jc w:val="both"/>
              <w:rPr>
                <w:rFonts w:ascii="Times New Roman" w:hAnsi="Times New Roman" w:cs="Times New Roman"/>
                <w:sz w:val="20"/>
                <w:szCs w:val="20"/>
              </w:rPr>
            </w:pPr>
          </w:p>
          <w:p w:rsidR="00116630" w:rsidRPr="00EB0A1E" w:rsidRDefault="00116630" w:rsidP="00EB0A1E">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B0A1E">
              <w:rPr>
                <w:rFonts w:ascii="Times New Roman" w:hAnsi="Times New Roman" w:cs="Times New Roman"/>
                <w:sz w:val="20"/>
                <w:szCs w:val="20"/>
              </w:rPr>
              <w:t xml:space="preserve">A </w:t>
            </w:r>
            <w:proofErr w:type="spellStart"/>
            <w:r w:rsidRPr="00EB0A1E">
              <w:rPr>
                <w:rFonts w:ascii="Times New Roman" w:hAnsi="Times New Roman" w:cs="Times New Roman"/>
                <w:sz w:val="20"/>
                <w:szCs w:val="20"/>
              </w:rPr>
              <w:t>TársalKodó</w:t>
            </w:r>
            <w:proofErr w:type="spellEnd"/>
            <w:r w:rsidRPr="00EB0A1E">
              <w:rPr>
                <w:rFonts w:ascii="Times New Roman" w:hAnsi="Times New Roman" w:cs="Times New Roman"/>
                <w:sz w:val="20"/>
                <w:szCs w:val="20"/>
              </w:rPr>
              <w:t xml:space="preserve"> Nyelvvizsgán elvárt témakörök megismertetése, </w:t>
            </w:r>
            <w:proofErr w:type="gramStart"/>
            <w:r w:rsidRPr="00EB0A1E">
              <w:rPr>
                <w:rFonts w:ascii="Times New Roman" w:hAnsi="Times New Roman" w:cs="Times New Roman"/>
                <w:sz w:val="20"/>
                <w:szCs w:val="20"/>
              </w:rPr>
              <w:t>szituációs</w:t>
            </w:r>
            <w:proofErr w:type="gramEnd"/>
            <w:r w:rsidRPr="00EB0A1E">
              <w:rPr>
                <w:rFonts w:ascii="Times New Roman" w:hAnsi="Times New Roman" w:cs="Times New Roman"/>
                <w:sz w:val="20"/>
                <w:szCs w:val="20"/>
              </w:rPr>
              <w:t xml:space="preserve"> párbeszédek begyakorlása , az írott és hallott szöveg értését célzó feladatok gyakorlása, baráti és olvasói levelek írása.</w:t>
            </w:r>
          </w:p>
          <w:p w:rsidR="00116630" w:rsidRPr="00EB0A1E" w:rsidRDefault="00116630" w:rsidP="00EB0A1E">
            <w:pPr>
              <w:spacing w:after="0" w:line="240" w:lineRule="auto"/>
              <w:ind w:right="138"/>
              <w:jc w:val="both"/>
              <w:rPr>
                <w:rFonts w:ascii="Times New Roman" w:hAnsi="Times New Roman" w:cs="Times New Roman"/>
                <w:sz w:val="20"/>
                <w:szCs w:val="20"/>
              </w:rPr>
            </w:pPr>
          </w:p>
        </w:tc>
      </w:tr>
      <w:tr w:rsidR="00116630" w:rsidRPr="00EB0A1E" w:rsidTr="0011663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Tervezett tanulási tevékenységek, tanítási módszerek</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Csoportmunka, egyéni feladatok, prezentációk, szituációs feladatok, módszertani útmutató az egyes vizsgafeladatok megoldásához, órai csoportos és egyéni gyakorlás, otthoni munka.</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lastRenderedPageBreak/>
              <w:t>Értékelés</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Folyamatosan szóban és írásban, témazáró dolgozatok. Félév végén gyakorlati jegy.</w:t>
            </w:r>
          </w:p>
          <w:p w:rsidR="00116630" w:rsidRPr="00EB0A1E" w:rsidRDefault="00116630" w:rsidP="00EB0A1E">
            <w:pPr>
              <w:spacing w:after="0" w:line="240" w:lineRule="auto"/>
              <w:rPr>
                <w:rFonts w:ascii="Times New Roman" w:hAnsi="Times New Roman" w:cs="Times New Roman"/>
                <w:sz w:val="20"/>
                <w:szCs w:val="20"/>
              </w:rPr>
            </w:pPr>
          </w:p>
        </w:tc>
      </w:tr>
      <w:tr w:rsidR="00116630" w:rsidRPr="00EB0A1E" w:rsidTr="0011663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Kötelező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Róth N.- </w:t>
            </w:r>
            <w:proofErr w:type="spellStart"/>
            <w:r w:rsidRPr="00EB0A1E">
              <w:rPr>
                <w:rFonts w:ascii="Times New Roman" w:hAnsi="Times New Roman" w:cs="Times New Roman"/>
                <w:sz w:val="20"/>
                <w:szCs w:val="20"/>
              </w:rPr>
              <w:t>Senkár</w:t>
            </w:r>
            <w:proofErr w:type="spellEnd"/>
            <w:r w:rsidRPr="00EB0A1E">
              <w:rPr>
                <w:rFonts w:ascii="Times New Roman" w:hAnsi="Times New Roman" w:cs="Times New Roman"/>
                <w:sz w:val="20"/>
                <w:szCs w:val="20"/>
              </w:rPr>
              <w:t xml:space="preserve"> Sz.-Tóth Z</w:t>
            </w:r>
            <w:proofErr w:type="gramStart"/>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Angol szóbeli gyakorlatok. Nemzeti Tankönyvkiadó</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Írásbeli feladatgyűjtemény a társalkodó általános nyelvvizsgához</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Tímár Eszter: </w:t>
            </w:r>
            <w:proofErr w:type="spellStart"/>
            <w:r w:rsidRPr="00EB0A1E">
              <w:rPr>
                <w:rFonts w:ascii="Times New Roman" w:hAnsi="Times New Roman" w:cs="Times New Roman"/>
                <w:sz w:val="20"/>
                <w:szCs w:val="20"/>
              </w:rPr>
              <w:t>Words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words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words</w:t>
            </w:r>
            <w:proofErr w:type="spellEnd"/>
            <w:r w:rsidRPr="00EB0A1E">
              <w:rPr>
                <w:rFonts w:ascii="Times New Roman" w:hAnsi="Times New Roman" w:cs="Times New Roman"/>
                <w:sz w:val="20"/>
                <w:szCs w:val="20"/>
              </w:rPr>
              <w:t>. Tematikus angol szókincsgyűjtemény. Nemzeti Tankönyvkiadó</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Norman </w:t>
            </w:r>
            <w:proofErr w:type="spellStart"/>
            <w:r w:rsidRPr="00EB0A1E">
              <w:rPr>
                <w:rFonts w:ascii="Times New Roman" w:hAnsi="Times New Roman" w:cs="Times New Roman"/>
                <w:sz w:val="20"/>
                <w:szCs w:val="20"/>
              </w:rPr>
              <w:t>Coe</w:t>
            </w:r>
            <w:proofErr w:type="spellEnd"/>
            <w:r w:rsidRPr="00EB0A1E">
              <w:rPr>
                <w:rFonts w:ascii="Times New Roman" w:hAnsi="Times New Roman" w:cs="Times New Roman"/>
                <w:sz w:val="20"/>
                <w:szCs w:val="20"/>
              </w:rPr>
              <w:t xml:space="preserve">, Mark Harrison, Ken </w:t>
            </w:r>
            <w:proofErr w:type="spellStart"/>
            <w:proofErr w:type="gramStart"/>
            <w:r w:rsidRPr="00EB0A1E">
              <w:rPr>
                <w:rFonts w:ascii="Times New Roman" w:hAnsi="Times New Roman" w:cs="Times New Roman"/>
                <w:sz w:val="20"/>
                <w:szCs w:val="20"/>
              </w:rPr>
              <w:t>Paterson</w:t>
            </w:r>
            <w:proofErr w:type="spellEnd"/>
            <w:r w:rsidRPr="00EB0A1E">
              <w:rPr>
                <w:rFonts w:ascii="Times New Roman" w:hAnsi="Times New Roman" w:cs="Times New Roman"/>
                <w:sz w:val="20"/>
                <w:szCs w:val="20"/>
              </w:rPr>
              <w:t xml:space="preserve"> :</w:t>
            </w:r>
            <w:proofErr w:type="gramEnd"/>
            <w:r w:rsidRPr="00EB0A1E">
              <w:rPr>
                <w:rFonts w:ascii="Times New Roman" w:hAnsi="Times New Roman" w:cs="Times New Roman"/>
                <w:sz w:val="20"/>
                <w:szCs w:val="20"/>
              </w:rPr>
              <w:t xml:space="preserve"> Oxford Angol Nyelvtan</w:t>
            </w:r>
          </w:p>
          <w:p w:rsidR="00116630" w:rsidRPr="00EB0A1E" w:rsidRDefault="00116630" w:rsidP="00EB0A1E">
            <w:pPr>
              <w:spacing w:after="0" w:line="240" w:lineRule="auto"/>
              <w:rPr>
                <w:rFonts w:ascii="Times New Roman" w:hAnsi="Times New Roman" w:cs="Times New Roman"/>
                <w:b/>
                <w:bCs/>
                <w:sz w:val="20"/>
                <w:szCs w:val="20"/>
              </w:rPr>
            </w:pPr>
            <w:r w:rsidRPr="00EB0A1E">
              <w:rPr>
                <w:rFonts w:ascii="Times New Roman" w:hAnsi="Times New Roman" w:cs="Times New Roman"/>
                <w:b/>
                <w:bCs/>
                <w:sz w:val="20"/>
                <w:szCs w:val="20"/>
              </w:rPr>
              <w:t>Ajánlott szakirodalom:</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Némethné Hock Ildikó:1000 </w:t>
            </w:r>
            <w:proofErr w:type="spellStart"/>
            <w:r w:rsidRPr="00EB0A1E">
              <w:rPr>
                <w:rFonts w:ascii="Times New Roman" w:hAnsi="Times New Roman" w:cs="Times New Roman"/>
                <w:sz w:val="20"/>
                <w:szCs w:val="20"/>
              </w:rPr>
              <w:t>questions</w:t>
            </w:r>
            <w:proofErr w:type="spellEnd"/>
            <w:r w:rsidRPr="00EB0A1E">
              <w:rPr>
                <w:rFonts w:ascii="Times New Roman" w:hAnsi="Times New Roman" w:cs="Times New Roman"/>
                <w:sz w:val="20"/>
                <w:szCs w:val="20"/>
              </w:rPr>
              <w:t xml:space="preserve">, 1000 </w:t>
            </w:r>
            <w:proofErr w:type="spellStart"/>
            <w:r w:rsidRPr="00EB0A1E">
              <w:rPr>
                <w:rFonts w:ascii="Times New Roman" w:hAnsi="Times New Roman" w:cs="Times New Roman"/>
                <w:sz w:val="20"/>
                <w:szCs w:val="20"/>
              </w:rPr>
              <w:t>answers</w:t>
            </w:r>
            <w:proofErr w:type="spellEnd"/>
            <w:r w:rsidRPr="00EB0A1E">
              <w:rPr>
                <w:rFonts w:ascii="Times New Roman" w:hAnsi="Times New Roman" w:cs="Times New Roman"/>
                <w:sz w:val="20"/>
                <w:szCs w:val="20"/>
              </w:rPr>
              <w:t>. Társalgási gyakorlatok az angol „A” típusú nyelvvizsgákhoz</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Oxford </w:t>
            </w:r>
            <w:proofErr w:type="spellStart"/>
            <w:r w:rsidRPr="00EB0A1E">
              <w:rPr>
                <w:rFonts w:ascii="Times New Roman" w:hAnsi="Times New Roman" w:cs="Times New Roman"/>
                <w:sz w:val="20"/>
                <w:szCs w:val="20"/>
              </w:rPr>
              <w:t>Exam</w:t>
            </w:r>
            <w:proofErr w:type="spellEnd"/>
            <w:r w:rsidRPr="00EB0A1E">
              <w:rPr>
                <w:rFonts w:ascii="Times New Roman" w:hAnsi="Times New Roman" w:cs="Times New Roman"/>
                <w:sz w:val="20"/>
                <w:szCs w:val="20"/>
              </w:rPr>
              <w:t xml:space="preserve"> Excellence. CUP, 2006</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r>
            <w:proofErr w:type="spellStart"/>
            <w:r w:rsidRPr="00EB0A1E">
              <w:rPr>
                <w:rFonts w:ascii="Times New Roman" w:hAnsi="Times New Roman" w:cs="Times New Roman"/>
                <w:sz w:val="20"/>
                <w:szCs w:val="20"/>
              </w:rPr>
              <w:t>Channel</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your</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English</w:t>
            </w:r>
            <w:proofErr w:type="gramStart"/>
            <w:r w:rsidRPr="00EB0A1E">
              <w:rPr>
                <w:rFonts w:ascii="Times New Roman" w:hAnsi="Times New Roman" w:cs="Times New Roman"/>
                <w:sz w:val="20"/>
                <w:szCs w:val="20"/>
              </w:rPr>
              <w:t>.Upper</w:t>
            </w:r>
            <w:proofErr w:type="spellEnd"/>
            <w:r w:rsidRPr="00EB0A1E">
              <w:rPr>
                <w:rFonts w:ascii="Times New Roman" w:hAnsi="Times New Roman" w:cs="Times New Roman"/>
                <w:sz w:val="20"/>
                <w:szCs w:val="20"/>
              </w:rPr>
              <w:t>-</w:t>
            </w:r>
            <w:proofErr w:type="gram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intermediate</w:t>
            </w:r>
            <w:proofErr w:type="spellEnd"/>
            <w:r w:rsidRPr="00EB0A1E">
              <w:rPr>
                <w:rFonts w:ascii="Times New Roman" w:hAnsi="Times New Roman" w:cs="Times New Roman"/>
                <w:sz w:val="20"/>
                <w:szCs w:val="20"/>
              </w:rPr>
              <w:t xml:space="preserve">, MM </w:t>
            </w:r>
            <w:proofErr w:type="spellStart"/>
            <w:r w:rsidRPr="00EB0A1E">
              <w:rPr>
                <w:rFonts w:ascii="Times New Roman" w:hAnsi="Times New Roman" w:cs="Times New Roman"/>
                <w:sz w:val="20"/>
                <w:szCs w:val="20"/>
              </w:rPr>
              <w:t>Publication</w:t>
            </w:r>
            <w:proofErr w:type="spellEnd"/>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Jones: New </w:t>
            </w:r>
            <w:proofErr w:type="spellStart"/>
            <w:r w:rsidRPr="00EB0A1E">
              <w:rPr>
                <w:rFonts w:ascii="Times New Roman" w:hAnsi="Times New Roman" w:cs="Times New Roman"/>
                <w:sz w:val="20"/>
                <w:szCs w:val="20"/>
              </w:rPr>
              <w:t>Progress</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to</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First</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Certificate</w:t>
            </w:r>
            <w:proofErr w:type="spellEnd"/>
            <w:r w:rsidRPr="00EB0A1E">
              <w:rPr>
                <w:rFonts w:ascii="Times New Roman" w:hAnsi="Times New Roman" w:cs="Times New Roman"/>
                <w:sz w:val="20"/>
                <w:szCs w:val="20"/>
              </w:rPr>
              <w:t>. CUP 1997</w:t>
            </w:r>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r>
            <w:proofErr w:type="spellStart"/>
            <w:r w:rsidRPr="00EB0A1E">
              <w:rPr>
                <w:rFonts w:ascii="Times New Roman" w:hAnsi="Times New Roman" w:cs="Times New Roman"/>
                <w:sz w:val="20"/>
                <w:szCs w:val="20"/>
              </w:rPr>
              <w:t>To</w:t>
            </w:r>
            <w:proofErr w:type="spellEnd"/>
            <w:r w:rsidRPr="00EB0A1E">
              <w:rPr>
                <w:rFonts w:ascii="Times New Roman" w:hAnsi="Times New Roman" w:cs="Times New Roman"/>
                <w:sz w:val="20"/>
                <w:szCs w:val="20"/>
              </w:rPr>
              <w:t xml:space="preserve"> </w:t>
            </w:r>
            <w:proofErr w:type="spellStart"/>
            <w:r w:rsidRPr="00EB0A1E">
              <w:rPr>
                <w:rFonts w:ascii="Times New Roman" w:hAnsi="Times New Roman" w:cs="Times New Roman"/>
                <w:sz w:val="20"/>
                <w:szCs w:val="20"/>
              </w:rPr>
              <w:t>the</w:t>
            </w:r>
            <w:proofErr w:type="spellEnd"/>
            <w:r w:rsidRPr="00EB0A1E">
              <w:rPr>
                <w:rFonts w:ascii="Times New Roman" w:hAnsi="Times New Roman" w:cs="Times New Roman"/>
                <w:sz w:val="20"/>
                <w:szCs w:val="20"/>
              </w:rPr>
              <w:t xml:space="preserve"> Top 3, MM </w:t>
            </w:r>
            <w:proofErr w:type="spellStart"/>
            <w:r w:rsidRPr="00EB0A1E">
              <w:rPr>
                <w:rFonts w:ascii="Times New Roman" w:hAnsi="Times New Roman" w:cs="Times New Roman"/>
                <w:sz w:val="20"/>
                <w:szCs w:val="20"/>
              </w:rPr>
              <w:t>publication</w:t>
            </w:r>
            <w:proofErr w:type="spellEnd"/>
          </w:p>
          <w:p w:rsidR="00116630" w:rsidRPr="00EB0A1E" w:rsidRDefault="00116630" w:rsidP="00EB0A1E">
            <w:pPr>
              <w:shd w:val="clear" w:color="auto" w:fill="E5DFEC"/>
              <w:suppressAutoHyphens/>
              <w:autoSpaceDE w:val="0"/>
              <w:spacing w:after="0" w:line="240" w:lineRule="auto"/>
              <w:ind w:left="417" w:right="113"/>
              <w:rPr>
                <w:rFonts w:ascii="Times New Roman" w:hAnsi="Times New Roman" w:cs="Times New Roman"/>
                <w:sz w:val="20"/>
                <w:szCs w:val="20"/>
              </w:rPr>
            </w:pPr>
            <w:r w:rsidRPr="00EB0A1E">
              <w:rPr>
                <w:rFonts w:ascii="Times New Roman" w:hAnsi="Times New Roman" w:cs="Times New Roman"/>
                <w:sz w:val="20"/>
                <w:szCs w:val="20"/>
              </w:rPr>
              <w:t>•</w:t>
            </w:r>
            <w:r w:rsidRPr="00EB0A1E">
              <w:rPr>
                <w:rFonts w:ascii="Times New Roman" w:hAnsi="Times New Roman" w:cs="Times New Roman"/>
                <w:sz w:val="20"/>
                <w:szCs w:val="20"/>
              </w:rPr>
              <w:tab/>
              <w:t xml:space="preserve">Online anyagok: </w:t>
            </w:r>
            <w:proofErr w:type="gramStart"/>
            <w:r w:rsidRPr="00EB0A1E">
              <w:rPr>
                <w:rFonts w:ascii="Times New Roman" w:hAnsi="Times New Roman" w:cs="Times New Roman"/>
                <w:sz w:val="20"/>
                <w:szCs w:val="20"/>
              </w:rPr>
              <w:t>www.bbc.com ,</w:t>
            </w:r>
            <w:proofErr w:type="gramEnd"/>
            <w:r w:rsidRPr="00EB0A1E">
              <w:rPr>
                <w:rFonts w:ascii="Times New Roman" w:hAnsi="Times New Roman" w:cs="Times New Roman"/>
                <w:sz w:val="20"/>
                <w:szCs w:val="20"/>
              </w:rPr>
              <w:t xml:space="preserve"> www.agendaweb.org, </w:t>
            </w:r>
            <w:hyperlink r:id="rId20" w:history="1">
              <w:r w:rsidRPr="00EB0A1E">
                <w:rPr>
                  <w:rStyle w:val="Hiperhivatkozs"/>
                  <w:rFonts w:ascii="Times New Roman" w:hAnsi="Times New Roman"/>
                  <w:sz w:val="20"/>
                  <w:szCs w:val="20"/>
                </w:rPr>
                <w:t>www.nationalgeographic.com</w:t>
              </w:r>
            </w:hyperlink>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A364CB" w:rsidRPr="00EB0A1E" w:rsidRDefault="00A364CB"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744"/>
      </w:tblGrid>
      <w:tr w:rsidR="00116630" w:rsidRPr="00EB0A1E" w:rsidTr="00A364CB">
        <w:tc>
          <w:tcPr>
            <w:tcW w:w="9024" w:type="dxa"/>
            <w:gridSpan w:val="2"/>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center"/>
              <w:rPr>
                <w:rFonts w:ascii="Times New Roman" w:hAnsi="Times New Roman" w:cs="Times New Roman"/>
                <w:sz w:val="20"/>
                <w:szCs w:val="20"/>
              </w:rPr>
            </w:pPr>
            <w:r w:rsidRPr="00EB0A1E">
              <w:rPr>
                <w:rFonts w:ascii="Times New Roman" w:hAnsi="Times New Roman" w:cs="Times New Roman"/>
                <w:sz w:val="20"/>
                <w:szCs w:val="20"/>
              </w:rPr>
              <w:lastRenderedPageBreak/>
              <w:t>Heti bontott tematika</w:t>
            </w:r>
          </w:p>
        </w:tc>
      </w:tr>
      <w:tr w:rsidR="00116630" w:rsidRPr="00EB0A1E" w:rsidTr="00A364CB">
        <w:tc>
          <w:tcPr>
            <w:tcW w:w="2280"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Szolgáltatások 1.(javíttatások, fodrász)</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Szolgáltatások 2.</w:t>
            </w:r>
            <w:proofErr w:type="gramStart"/>
            <w:r w:rsidRPr="00EB0A1E">
              <w:rPr>
                <w:rFonts w:ascii="Times New Roman" w:hAnsi="Times New Roman" w:cs="Times New Roman"/>
                <w:sz w:val="20"/>
                <w:szCs w:val="20"/>
              </w:rPr>
              <w:t>( postai</w:t>
            </w:r>
            <w:proofErr w:type="gramEnd"/>
            <w:r w:rsidRPr="00EB0A1E">
              <w:rPr>
                <w:rFonts w:ascii="Times New Roman" w:hAnsi="Times New Roman" w:cs="Times New Roman"/>
                <w:sz w:val="20"/>
                <w:szCs w:val="20"/>
              </w:rPr>
              <w:t xml:space="preserve"> szolgáltatások, tv, telefon,Internet)</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Közlekedés 1. (a közlekedés biztonsága és problémái)</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Közlekedés 2.( helyi és távolsági közlekedés, tömegközlekedés </w:t>
            </w:r>
            <w:proofErr w:type="gramStart"/>
            <w:r w:rsidRPr="00EB0A1E">
              <w:rPr>
                <w:rFonts w:ascii="Times New Roman" w:hAnsi="Times New Roman" w:cs="Times New Roman"/>
                <w:sz w:val="20"/>
                <w:szCs w:val="20"/>
              </w:rPr>
              <w:t>problémái</w:t>
            </w:r>
            <w:proofErr w:type="gramEnd"/>
            <w:r w:rsidRPr="00EB0A1E">
              <w:rPr>
                <w:rFonts w:ascii="Times New Roman" w:hAnsi="Times New Roman" w:cs="Times New Roman"/>
                <w:sz w:val="20"/>
                <w:szCs w:val="20"/>
              </w:rPr>
              <w:t>, autóvezetés)</w:t>
            </w:r>
          </w:p>
          <w:p w:rsidR="00116630" w:rsidRPr="00EB0A1E" w:rsidRDefault="00116630" w:rsidP="00EB0A1E">
            <w:pPr>
              <w:spacing w:after="0" w:line="240" w:lineRule="auto"/>
              <w:rPr>
                <w:rFonts w:ascii="Times New Roman" w:hAnsi="Times New Roman" w:cs="Times New Roman"/>
                <w:sz w:val="20"/>
                <w:szCs w:val="20"/>
                <w:lang w:val="de-DE"/>
              </w:rPr>
            </w:pPr>
          </w:p>
        </w:tc>
      </w:tr>
      <w:tr w:rsidR="00116630" w:rsidRPr="00EB0A1E" w:rsidTr="00A364CB">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bemutatkozás, a témákhoz kapcsolódó szituációs párbeszédek, szövegértési és hallásértési feladatok, baráti email megírása</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A364CB">
        <w:tc>
          <w:tcPr>
            <w:tcW w:w="2280"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Utazás 1.</w:t>
            </w:r>
            <w:proofErr w:type="gramStart"/>
            <w:r w:rsidRPr="00EB0A1E">
              <w:rPr>
                <w:rFonts w:ascii="Times New Roman" w:hAnsi="Times New Roman" w:cs="Times New Roman"/>
                <w:sz w:val="20"/>
                <w:szCs w:val="20"/>
              </w:rPr>
              <w:t>( utazási</w:t>
            </w:r>
            <w:proofErr w:type="gramEnd"/>
            <w:r w:rsidRPr="00EB0A1E">
              <w:rPr>
                <w:rFonts w:ascii="Times New Roman" w:hAnsi="Times New Roman" w:cs="Times New Roman"/>
                <w:sz w:val="20"/>
                <w:szCs w:val="20"/>
              </w:rPr>
              <w:t xml:space="preserve"> formák)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Utazás 2.</w:t>
            </w:r>
            <w:proofErr w:type="gramStart"/>
            <w:r w:rsidRPr="00EB0A1E">
              <w:rPr>
                <w:rFonts w:ascii="Times New Roman" w:hAnsi="Times New Roman" w:cs="Times New Roman"/>
                <w:sz w:val="20"/>
                <w:szCs w:val="20"/>
              </w:rPr>
              <w:t>( készülődés</w:t>
            </w:r>
            <w:proofErr w:type="gramEnd"/>
            <w:r w:rsidRPr="00EB0A1E">
              <w:rPr>
                <w:rFonts w:ascii="Times New Roman" w:hAnsi="Times New Roman" w:cs="Times New Roman"/>
                <w:sz w:val="20"/>
                <w:szCs w:val="20"/>
              </w:rPr>
              <w:t xml:space="preserve"> a nyaralásra, úticélok)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Időjárás, környezetvédelem 1.(környezeti ártalmak)</w:t>
            </w:r>
          </w:p>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Időjárás, környezetvédelem 2.(környezetvédelem)</w:t>
            </w:r>
          </w:p>
          <w:p w:rsidR="00116630" w:rsidRPr="00EB0A1E" w:rsidRDefault="00116630" w:rsidP="00EB0A1E">
            <w:pPr>
              <w:spacing w:after="0" w:line="240" w:lineRule="auto"/>
              <w:rPr>
                <w:rFonts w:ascii="Times New Roman" w:hAnsi="Times New Roman" w:cs="Times New Roman"/>
                <w:sz w:val="20"/>
                <w:szCs w:val="20"/>
                <w:lang w:val="de-DE"/>
              </w:rPr>
            </w:pPr>
          </w:p>
        </w:tc>
      </w:tr>
      <w:tr w:rsidR="00116630" w:rsidRPr="00EB0A1E" w:rsidTr="00A364CB">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Hallás utáni értés technikái és a képleírás vizsgaelvárásai. leíró fogalmazás írás készségének az elsajátítása</w:t>
            </w:r>
          </w:p>
        </w:tc>
      </w:tr>
      <w:tr w:rsidR="00116630" w:rsidRPr="00EB0A1E" w:rsidTr="00A364CB">
        <w:tc>
          <w:tcPr>
            <w:tcW w:w="2280"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 xml:space="preserve">Bevásárlás ( vásárlási lehetőségek, és szokások, </w:t>
            </w:r>
            <w:proofErr w:type="gramStart"/>
            <w:r w:rsidRPr="00EB0A1E">
              <w:rPr>
                <w:rFonts w:ascii="Times New Roman" w:hAnsi="Times New Roman" w:cs="Times New Roman"/>
                <w:sz w:val="20"/>
                <w:szCs w:val="20"/>
              </w:rPr>
              <w:t>reklamáció</w:t>
            </w:r>
            <w:proofErr w:type="gramEnd"/>
            <w:r w:rsidRPr="00EB0A1E">
              <w:rPr>
                <w:rFonts w:ascii="Times New Roman" w:hAnsi="Times New Roman" w:cs="Times New Roman"/>
                <w:sz w:val="20"/>
                <w:szCs w:val="20"/>
              </w:rPr>
              <w:t>, ajándékozás,reklámok)</w:t>
            </w:r>
          </w:p>
          <w:p w:rsidR="00116630" w:rsidRPr="00EB0A1E" w:rsidRDefault="00116630" w:rsidP="00EB0A1E">
            <w:pPr>
              <w:spacing w:after="0" w:line="240" w:lineRule="auto"/>
              <w:rPr>
                <w:rFonts w:ascii="Times New Roman" w:hAnsi="Times New Roman" w:cs="Times New Roman"/>
                <w:sz w:val="20"/>
                <w:szCs w:val="20"/>
              </w:rPr>
            </w:pPr>
            <w:proofErr w:type="gramStart"/>
            <w:r w:rsidRPr="00EB0A1E">
              <w:rPr>
                <w:rFonts w:ascii="Times New Roman" w:hAnsi="Times New Roman" w:cs="Times New Roman"/>
                <w:sz w:val="20"/>
                <w:szCs w:val="20"/>
              </w:rPr>
              <w:t>Étkezés( étkezési</w:t>
            </w:r>
            <w:proofErr w:type="gramEnd"/>
            <w:r w:rsidRPr="00EB0A1E">
              <w:rPr>
                <w:rFonts w:ascii="Times New Roman" w:hAnsi="Times New Roman" w:cs="Times New Roman"/>
                <w:sz w:val="20"/>
                <w:szCs w:val="20"/>
              </w:rPr>
              <w:t xml:space="preserve"> szokások, éttermek, magyar konyha)</w:t>
            </w:r>
          </w:p>
          <w:p w:rsidR="00116630" w:rsidRPr="00EB0A1E" w:rsidRDefault="00116630" w:rsidP="00EB0A1E">
            <w:pPr>
              <w:spacing w:after="0" w:line="240" w:lineRule="auto"/>
              <w:rPr>
                <w:rFonts w:ascii="Times New Roman" w:hAnsi="Times New Roman" w:cs="Times New Roman"/>
                <w:sz w:val="20"/>
                <w:szCs w:val="20"/>
              </w:rPr>
            </w:pPr>
            <w:proofErr w:type="gramStart"/>
            <w:r w:rsidRPr="00EB0A1E">
              <w:rPr>
                <w:rFonts w:ascii="Times New Roman" w:hAnsi="Times New Roman" w:cs="Times New Roman"/>
                <w:sz w:val="20"/>
                <w:szCs w:val="20"/>
              </w:rPr>
              <w:t>Ünnepek( nemzeti</w:t>
            </w:r>
            <w:proofErr w:type="gramEnd"/>
            <w:r w:rsidRPr="00EB0A1E">
              <w:rPr>
                <w:rFonts w:ascii="Times New Roman" w:hAnsi="Times New Roman" w:cs="Times New Roman"/>
                <w:sz w:val="20"/>
                <w:szCs w:val="20"/>
              </w:rPr>
              <w:t xml:space="preserve"> és családi ünnepek)</w:t>
            </w:r>
          </w:p>
          <w:p w:rsidR="00116630" w:rsidRPr="00EB0A1E" w:rsidRDefault="00116630" w:rsidP="00EB0A1E">
            <w:pPr>
              <w:spacing w:after="0" w:line="240" w:lineRule="auto"/>
              <w:rPr>
                <w:rFonts w:ascii="Times New Roman" w:hAnsi="Times New Roman" w:cs="Times New Roman"/>
                <w:sz w:val="20"/>
                <w:szCs w:val="20"/>
                <w:lang w:val="de-DE"/>
              </w:rPr>
            </w:pPr>
          </w:p>
        </w:tc>
      </w:tr>
      <w:tr w:rsidR="00116630" w:rsidRPr="00EB0A1E" w:rsidTr="00A364CB">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sz w:val="20"/>
                <w:szCs w:val="20"/>
              </w:rPr>
            </w:pPr>
            <w:r w:rsidRPr="00EB0A1E">
              <w:rPr>
                <w:rFonts w:ascii="Times New Roman" w:hAnsi="Times New Roman" w:cs="Times New Roman"/>
                <w:sz w:val="20"/>
                <w:szCs w:val="20"/>
              </w:rPr>
              <w:t>TE* a témákhoz kapcsolódó szituációs párbeszédek, szövegértési és hallásértési feladatok, véleménykifejtő fogalmazás írás készségének az elsajátítása</w:t>
            </w:r>
          </w:p>
          <w:p w:rsidR="00116630" w:rsidRPr="00EB0A1E" w:rsidRDefault="00116630" w:rsidP="00EB0A1E">
            <w:pPr>
              <w:spacing w:after="0" w:line="240" w:lineRule="auto"/>
              <w:jc w:val="both"/>
              <w:rPr>
                <w:rFonts w:ascii="Times New Roman" w:hAnsi="Times New Roman" w:cs="Times New Roman"/>
                <w:sz w:val="20"/>
                <w:szCs w:val="20"/>
              </w:rPr>
            </w:pPr>
          </w:p>
        </w:tc>
      </w:tr>
      <w:tr w:rsidR="00116630" w:rsidRPr="00EB0A1E" w:rsidTr="00A364CB">
        <w:tc>
          <w:tcPr>
            <w:tcW w:w="2280" w:type="dxa"/>
            <w:vMerge w:val="restart"/>
            <w:tcBorders>
              <w:top w:val="single" w:sz="4" w:space="0" w:color="auto"/>
              <w:left w:val="single" w:sz="4" w:space="0" w:color="auto"/>
              <w:bottom w:val="single" w:sz="4" w:space="0" w:color="auto"/>
              <w:right w:val="single" w:sz="4" w:space="0" w:color="auto"/>
            </w:tcBorders>
          </w:tcPr>
          <w:p w:rsidR="00116630" w:rsidRPr="00EB0A1E" w:rsidRDefault="00116630" w:rsidP="00EB0A1E">
            <w:pPr>
              <w:numPr>
                <w:ilvl w:val="0"/>
                <w:numId w:val="61"/>
              </w:num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konzultációs alkalom (5 óra)</w:t>
            </w: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jc w:val="both"/>
              <w:rPr>
                <w:rFonts w:ascii="Times New Roman" w:hAnsi="Times New Roman" w:cs="Times New Roman"/>
                <w:sz w:val="20"/>
                <w:szCs w:val="20"/>
                <w:lang w:val="de-DE"/>
              </w:rPr>
            </w:pPr>
            <w:proofErr w:type="spellStart"/>
            <w:r w:rsidRPr="00EB0A1E">
              <w:rPr>
                <w:rFonts w:ascii="Times New Roman" w:hAnsi="Times New Roman" w:cs="Times New Roman"/>
                <w:sz w:val="20"/>
                <w:szCs w:val="20"/>
                <w:lang w:val="de-DE"/>
              </w:rPr>
              <w:t>Nyelvtanulási</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motivációk</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lehetőségek</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Magyarországon</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külföldi</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tanulmányok</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és</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munkavégzési</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lehetőségek</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előnyei</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és</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hátrányai</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interkulturális</w:t>
            </w:r>
            <w:proofErr w:type="spellEnd"/>
            <w:r w:rsidRPr="00EB0A1E">
              <w:rPr>
                <w:rFonts w:ascii="Times New Roman" w:hAnsi="Times New Roman" w:cs="Times New Roman"/>
                <w:sz w:val="20"/>
                <w:szCs w:val="20"/>
                <w:lang w:val="de-DE"/>
              </w:rPr>
              <w:t xml:space="preserve"> </w:t>
            </w:r>
            <w:proofErr w:type="spellStart"/>
            <w:r w:rsidRPr="00EB0A1E">
              <w:rPr>
                <w:rFonts w:ascii="Times New Roman" w:hAnsi="Times New Roman" w:cs="Times New Roman"/>
                <w:sz w:val="20"/>
                <w:szCs w:val="20"/>
                <w:lang w:val="de-DE"/>
              </w:rPr>
              <w:t>alapismeretek</w:t>
            </w:r>
            <w:proofErr w:type="spellEnd"/>
          </w:p>
        </w:tc>
      </w:tr>
      <w:tr w:rsidR="00116630" w:rsidRPr="00EB0A1E" w:rsidTr="00A364CB">
        <w:tc>
          <w:tcPr>
            <w:tcW w:w="0" w:type="auto"/>
            <w:vMerge/>
            <w:tcBorders>
              <w:top w:val="single" w:sz="4" w:space="0" w:color="auto"/>
              <w:left w:val="single" w:sz="4" w:space="0" w:color="auto"/>
              <w:bottom w:val="single" w:sz="4" w:space="0" w:color="auto"/>
              <w:right w:val="single" w:sz="4" w:space="0" w:color="auto"/>
            </w:tcBorders>
            <w:vAlign w:val="center"/>
          </w:tcPr>
          <w:p w:rsidR="00116630" w:rsidRPr="00EB0A1E" w:rsidRDefault="00116630" w:rsidP="00EB0A1E">
            <w:pPr>
              <w:spacing w:after="0" w:line="240" w:lineRule="auto"/>
              <w:rPr>
                <w:rFonts w:ascii="Times New Roman" w:hAnsi="Times New Roman" w:cs="Times New Roman"/>
                <w:sz w:val="20"/>
                <w:szCs w:val="20"/>
              </w:rPr>
            </w:pPr>
          </w:p>
        </w:tc>
        <w:tc>
          <w:tcPr>
            <w:tcW w:w="6744" w:type="dxa"/>
            <w:tcBorders>
              <w:top w:val="single" w:sz="4" w:space="0" w:color="auto"/>
              <w:left w:val="single" w:sz="4" w:space="0" w:color="auto"/>
              <w:bottom w:val="single" w:sz="4" w:space="0" w:color="auto"/>
              <w:right w:val="single" w:sz="4" w:space="0" w:color="auto"/>
            </w:tcBorders>
          </w:tcPr>
          <w:p w:rsidR="00116630" w:rsidRPr="00EB0A1E" w:rsidRDefault="00116630" w:rsidP="00EB0A1E">
            <w:pPr>
              <w:spacing w:after="0" w:line="240" w:lineRule="auto"/>
              <w:rPr>
                <w:rFonts w:ascii="Times New Roman" w:hAnsi="Times New Roman" w:cs="Times New Roman"/>
                <w:sz w:val="20"/>
                <w:szCs w:val="20"/>
              </w:rPr>
            </w:pPr>
            <w:r w:rsidRPr="00EB0A1E">
              <w:rPr>
                <w:rFonts w:ascii="Times New Roman" w:hAnsi="Times New Roman" w:cs="Times New Roman"/>
                <w:sz w:val="20"/>
                <w:szCs w:val="20"/>
              </w:rPr>
              <w:t>TE: Hallás utáni értés technikái és a képleírás vizsgaelvárásai.  Év végi záró dolgozat A félév során tanult ismeretek, készségek felmérése.</w:t>
            </w:r>
          </w:p>
        </w:tc>
      </w:tr>
    </w:tbl>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116630" w:rsidRPr="00EB0A1E" w:rsidRDefault="00116630" w:rsidP="00EB0A1E">
      <w:pPr>
        <w:spacing w:after="0" w:line="240" w:lineRule="auto"/>
        <w:rPr>
          <w:rFonts w:ascii="Times New Roman" w:hAnsi="Times New Roman" w:cs="Times New Roman"/>
          <w:sz w:val="20"/>
          <w:szCs w:val="20"/>
        </w:rPr>
      </w:pPr>
    </w:p>
    <w:p w:rsidR="003A635B" w:rsidRPr="00EB0A1E" w:rsidRDefault="003A635B" w:rsidP="00EB0A1E">
      <w:pPr>
        <w:spacing w:after="0" w:line="240" w:lineRule="auto"/>
        <w:rPr>
          <w:rFonts w:ascii="Times New Roman" w:hAnsi="Times New Roman" w:cs="Times New Roman"/>
          <w:sz w:val="20"/>
          <w:szCs w:val="20"/>
        </w:rPr>
      </w:pPr>
    </w:p>
    <w:sectPr w:rsidR="003A635B" w:rsidRPr="00EB0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C42"/>
    <w:multiLevelType w:val="hybridMultilevel"/>
    <w:tmpl w:val="A0C06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3B5368"/>
    <w:multiLevelType w:val="hybridMultilevel"/>
    <w:tmpl w:val="033EADE6"/>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 w15:restartNumberingAfterBreak="0">
    <w:nsid w:val="02A4009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C24E4B"/>
    <w:multiLevelType w:val="hybridMultilevel"/>
    <w:tmpl w:val="8F7AD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F7234A"/>
    <w:multiLevelType w:val="hybridMultilevel"/>
    <w:tmpl w:val="0A2A68A0"/>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734062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EF593C"/>
    <w:multiLevelType w:val="hybridMultilevel"/>
    <w:tmpl w:val="3F446AF8"/>
    <w:lvl w:ilvl="0" w:tplc="040E0003">
      <w:start w:val="1"/>
      <w:numFmt w:val="bullet"/>
      <w:lvlText w:val="o"/>
      <w:lvlJc w:val="left"/>
      <w:pPr>
        <w:ind w:left="720" w:hanging="360"/>
      </w:pPr>
      <w:rPr>
        <w:rFonts w:ascii="Courier New" w:hAnsi="Courier New"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C4684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2E5992"/>
    <w:multiLevelType w:val="hybridMultilevel"/>
    <w:tmpl w:val="5E22B054"/>
    <w:lvl w:ilvl="0" w:tplc="1C9CE47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0" w15:restartNumberingAfterBreak="0">
    <w:nsid w:val="0D4B1D2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EB02AD5"/>
    <w:multiLevelType w:val="hybridMultilevel"/>
    <w:tmpl w:val="B720D02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0EFD350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25C74AD"/>
    <w:multiLevelType w:val="hybridMultilevel"/>
    <w:tmpl w:val="B720D02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139E3D1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4995376"/>
    <w:multiLevelType w:val="hybridMultilevel"/>
    <w:tmpl w:val="3242651A"/>
    <w:lvl w:ilvl="0" w:tplc="4632398C">
      <w:start w:val="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6" w15:restartNumberingAfterBreak="0">
    <w:nsid w:val="151456D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94D4D7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97961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CC3C2A"/>
    <w:multiLevelType w:val="hybridMultilevel"/>
    <w:tmpl w:val="16866E70"/>
    <w:lvl w:ilvl="0" w:tplc="8F100318">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1" w15:restartNumberingAfterBreak="0">
    <w:nsid w:val="1B134BF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DE8042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6" w15:restartNumberingAfterBreak="0">
    <w:nsid w:val="26DF690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6F25E78"/>
    <w:multiLevelType w:val="hybridMultilevel"/>
    <w:tmpl w:val="BD0C2706"/>
    <w:lvl w:ilvl="0" w:tplc="1DD827D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8" w15:restartNumberingAfterBreak="0">
    <w:nsid w:val="273256F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7801FE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8690B5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86974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8BE3C33"/>
    <w:multiLevelType w:val="hybridMultilevel"/>
    <w:tmpl w:val="5E22B054"/>
    <w:lvl w:ilvl="0" w:tplc="1C9CE47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3" w15:restartNumberingAfterBreak="0">
    <w:nsid w:val="291966E4"/>
    <w:multiLevelType w:val="hybridMultilevel"/>
    <w:tmpl w:val="F432DB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F0812D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FA161F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5AF4782"/>
    <w:multiLevelType w:val="hybridMultilevel"/>
    <w:tmpl w:val="B720D02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7" w15:restartNumberingAfterBreak="0">
    <w:nsid w:val="3689577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9326ED4"/>
    <w:multiLevelType w:val="hybridMultilevel"/>
    <w:tmpl w:val="FE8CE432"/>
    <w:lvl w:ilvl="0" w:tplc="C07A8958">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449" w:hanging="360"/>
      </w:pPr>
      <w:rPr>
        <w:rFonts w:ascii="Courier New" w:hAnsi="Courier New" w:cs="Courier New" w:hint="default"/>
      </w:rPr>
    </w:lvl>
    <w:lvl w:ilvl="2" w:tplc="040E0005" w:tentative="1">
      <w:start w:val="1"/>
      <w:numFmt w:val="bullet"/>
      <w:lvlText w:val=""/>
      <w:lvlJc w:val="left"/>
      <w:pPr>
        <w:ind w:left="2169" w:hanging="360"/>
      </w:pPr>
      <w:rPr>
        <w:rFonts w:ascii="Wingdings" w:hAnsi="Wingdings" w:hint="default"/>
      </w:rPr>
    </w:lvl>
    <w:lvl w:ilvl="3" w:tplc="040E0001" w:tentative="1">
      <w:start w:val="1"/>
      <w:numFmt w:val="bullet"/>
      <w:lvlText w:val=""/>
      <w:lvlJc w:val="left"/>
      <w:pPr>
        <w:ind w:left="2889" w:hanging="360"/>
      </w:pPr>
      <w:rPr>
        <w:rFonts w:ascii="Symbol" w:hAnsi="Symbol" w:hint="default"/>
      </w:rPr>
    </w:lvl>
    <w:lvl w:ilvl="4" w:tplc="040E0003" w:tentative="1">
      <w:start w:val="1"/>
      <w:numFmt w:val="bullet"/>
      <w:lvlText w:val="o"/>
      <w:lvlJc w:val="left"/>
      <w:pPr>
        <w:ind w:left="3609" w:hanging="360"/>
      </w:pPr>
      <w:rPr>
        <w:rFonts w:ascii="Courier New" w:hAnsi="Courier New" w:cs="Courier New" w:hint="default"/>
      </w:rPr>
    </w:lvl>
    <w:lvl w:ilvl="5" w:tplc="040E0005" w:tentative="1">
      <w:start w:val="1"/>
      <w:numFmt w:val="bullet"/>
      <w:lvlText w:val=""/>
      <w:lvlJc w:val="left"/>
      <w:pPr>
        <w:ind w:left="4329" w:hanging="360"/>
      </w:pPr>
      <w:rPr>
        <w:rFonts w:ascii="Wingdings" w:hAnsi="Wingdings" w:hint="default"/>
      </w:rPr>
    </w:lvl>
    <w:lvl w:ilvl="6" w:tplc="040E0001" w:tentative="1">
      <w:start w:val="1"/>
      <w:numFmt w:val="bullet"/>
      <w:lvlText w:val=""/>
      <w:lvlJc w:val="left"/>
      <w:pPr>
        <w:ind w:left="5049" w:hanging="360"/>
      </w:pPr>
      <w:rPr>
        <w:rFonts w:ascii="Symbol" w:hAnsi="Symbol" w:hint="default"/>
      </w:rPr>
    </w:lvl>
    <w:lvl w:ilvl="7" w:tplc="040E0003" w:tentative="1">
      <w:start w:val="1"/>
      <w:numFmt w:val="bullet"/>
      <w:lvlText w:val="o"/>
      <w:lvlJc w:val="left"/>
      <w:pPr>
        <w:ind w:left="5769" w:hanging="360"/>
      </w:pPr>
      <w:rPr>
        <w:rFonts w:ascii="Courier New" w:hAnsi="Courier New" w:cs="Courier New" w:hint="default"/>
      </w:rPr>
    </w:lvl>
    <w:lvl w:ilvl="8" w:tplc="040E0005" w:tentative="1">
      <w:start w:val="1"/>
      <w:numFmt w:val="bullet"/>
      <w:lvlText w:val=""/>
      <w:lvlJc w:val="left"/>
      <w:pPr>
        <w:ind w:left="6489" w:hanging="360"/>
      </w:pPr>
      <w:rPr>
        <w:rFonts w:ascii="Wingdings" w:hAnsi="Wingdings" w:hint="default"/>
      </w:rPr>
    </w:lvl>
  </w:abstractNum>
  <w:abstractNum w:abstractNumId="39" w15:restartNumberingAfterBreak="0">
    <w:nsid w:val="39F82B93"/>
    <w:multiLevelType w:val="hybridMultilevel"/>
    <w:tmpl w:val="BA56057C"/>
    <w:lvl w:ilvl="0" w:tplc="089A471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0" w15:restartNumberingAfterBreak="0">
    <w:nsid w:val="3D2740DF"/>
    <w:multiLevelType w:val="hybridMultilevel"/>
    <w:tmpl w:val="C8283DD2"/>
    <w:lvl w:ilvl="0" w:tplc="FBB03A6E">
      <w:start w:val="1"/>
      <w:numFmt w:val="bullet"/>
      <w:lvlText w:val=""/>
      <w:lvlJc w:val="left"/>
      <w:pPr>
        <w:ind w:left="1137" w:hanging="360"/>
      </w:pPr>
      <w:rPr>
        <w:rFonts w:ascii="Symbol" w:hAnsi="Symbol" w:hint="default"/>
      </w:rPr>
    </w:lvl>
    <w:lvl w:ilvl="1" w:tplc="01C06E30">
      <w:numFmt w:val="bullet"/>
      <w:lvlText w:val="-"/>
      <w:lvlJc w:val="left"/>
      <w:pPr>
        <w:ind w:left="1977" w:hanging="480"/>
      </w:pPr>
      <w:rPr>
        <w:rFonts w:ascii="Times New Roman" w:eastAsia="Calibri" w:hAnsi="Times New Roman" w:cs="Times New Roman"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1" w15:restartNumberingAfterBreak="0">
    <w:nsid w:val="3D385241"/>
    <w:multiLevelType w:val="hybridMultilevel"/>
    <w:tmpl w:val="83B67860"/>
    <w:lvl w:ilvl="0" w:tplc="168415C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3F75325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09563E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18B40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438C135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43A6741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15:restartNumberingAfterBreak="0">
    <w:nsid w:val="46CE0C3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7B6491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9F3387E"/>
    <w:multiLevelType w:val="hybridMultilevel"/>
    <w:tmpl w:val="DE3AF610"/>
    <w:lvl w:ilvl="0" w:tplc="CBC257EC">
      <w:start w:val="1"/>
      <w:numFmt w:val="bullet"/>
      <w:lvlText w:val=""/>
      <w:lvlJc w:val="left"/>
      <w:pPr>
        <w:tabs>
          <w:tab w:val="num" w:pos="357"/>
        </w:tabs>
        <w:ind w:left="714" w:hanging="357"/>
      </w:pPr>
      <w:rPr>
        <w:rFonts w:ascii="Symbol" w:hAnsi="Symbol"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5000670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8020A0B"/>
    <w:multiLevelType w:val="hybridMultilevel"/>
    <w:tmpl w:val="B720D02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4" w15:restartNumberingAfterBreak="0">
    <w:nsid w:val="5B77348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5BE65BEF"/>
    <w:multiLevelType w:val="hybridMultilevel"/>
    <w:tmpl w:val="3A5C2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5C9D404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602C351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0F315C6"/>
    <w:multiLevelType w:val="hybridMultilevel"/>
    <w:tmpl w:val="25743AC8"/>
    <w:lvl w:ilvl="0" w:tplc="FBB03A6E">
      <w:start w:val="1"/>
      <w:numFmt w:val="bullet"/>
      <w:lvlText w:val=""/>
      <w:lvlJc w:val="left"/>
      <w:pPr>
        <w:ind w:left="1137" w:hanging="360"/>
      </w:pPr>
      <w:rPr>
        <w:rFonts w:ascii="Symbol" w:hAnsi="Symbol" w:hint="default"/>
      </w:rPr>
    </w:lvl>
    <w:lvl w:ilvl="1" w:tplc="FBB03A6E">
      <w:start w:val="1"/>
      <w:numFmt w:val="bullet"/>
      <w:lvlText w:val=""/>
      <w:lvlJc w:val="left"/>
      <w:pPr>
        <w:ind w:left="1977" w:hanging="480"/>
      </w:pPr>
      <w:rPr>
        <w:rFonts w:ascii="Symbol" w:hAnsi="Symbol"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59" w15:restartNumberingAfterBreak="0">
    <w:nsid w:val="61D9202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62732772"/>
    <w:multiLevelType w:val="hybridMultilevel"/>
    <w:tmpl w:val="E7B0E2CE"/>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30B675D"/>
    <w:multiLevelType w:val="hybridMultilevel"/>
    <w:tmpl w:val="6914ABB8"/>
    <w:lvl w:ilvl="0" w:tplc="DB7EF91E">
      <w:start w:val="1"/>
      <w:numFmt w:val="bullet"/>
      <w:lvlText w:val=""/>
      <w:lvlJc w:val="left"/>
      <w:pPr>
        <w:tabs>
          <w:tab w:val="num" w:pos="1077"/>
        </w:tabs>
        <w:ind w:left="1077" w:hanging="360"/>
      </w:pPr>
      <w:rPr>
        <w:rFonts w:ascii="Symbol" w:hAnsi="Symbol"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62" w15:restartNumberingAfterBreak="0">
    <w:nsid w:val="64C76F0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6A5020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65" w15:restartNumberingAfterBreak="0">
    <w:nsid w:val="691F27F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6D0106C2"/>
    <w:multiLevelType w:val="hybridMultilevel"/>
    <w:tmpl w:val="F1B0ACC2"/>
    <w:lvl w:ilvl="0" w:tplc="FBB03A6E">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7" w15:restartNumberingAfterBreak="0">
    <w:nsid w:val="6F41709E"/>
    <w:multiLevelType w:val="hybridMultilevel"/>
    <w:tmpl w:val="A6B85AB6"/>
    <w:lvl w:ilvl="0" w:tplc="EFFC4698">
      <w:start w:val="1"/>
      <w:numFmt w:val="lowerLetter"/>
      <w:lvlText w:val="%1)"/>
      <w:lvlJc w:val="left"/>
      <w:pPr>
        <w:ind w:left="394" w:hanging="360"/>
      </w:pPr>
      <w:rPr>
        <w:rFonts w:cs="Times New Roman" w:hint="default"/>
      </w:rPr>
    </w:lvl>
    <w:lvl w:ilvl="1" w:tplc="040E0019" w:tentative="1">
      <w:start w:val="1"/>
      <w:numFmt w:val="lowerLetter"/>
      <w:lvlText w:val="%2."/>
      <w:lvlJc w:val="left"/>
      <w:pPr>
        <w:ind w:left="1114" w:hanging="360"/>
      </w:pPr>
      <w:rPr>
        <w:rFonts w:cs="Times New Roman"/>
      </w:rPr>
    </w:lvl>
    <w:lvl w:ilvl="2" w:tplc="040E001B" w:tentative="1">
      <w:start w:val="1"/>
      <w:numFmt w:val="lowerRoman"/>
      <w:lvlText w:val="%3."/>
      <w:lvlJc w:val="right"/>
      <w:pPr>
        <w:ind w:left="1834" w:hanging="180"/>
      </w:pPr>
      <w:rPr>
        <w:rFonts w:cs="Times New Roman"/>
      </w:rPr>
    </w:lvl>
    <w:lvl w:ilvl="3" w:tplc="040E000F" w:tentative="1">
      <w:start w:val="1"/>
      <w:numFmt w:val="decimal"/>
      <w:lvlText w:val="%4."/>
      <w:lvlJc w:val="left"/>
      <w:pPr>
        <w:ind w:left="2554" w:hanging="360"/>
      </w:pPr>
      <w:rPr>
        <w:rFonts w:cs="Times New Roman"/>
      </w:rPr>
    </w:lvl>
    <w:lvl w:ilvl="4" w:tplc="040E0019" w:tentative="1">
      <w:start w:val="1"/>
      <w:numFmt w:val="lowerLetter"/>
      <w:lvlText w:val="%5."/>
      <w:lvlJc w:val="left"/>
      <w:pPr>
        <w:ind w:left="3274" w:hanging="360"/>
      </w:pPr>
      <w:rPr>
        <w:rFonts w:cs="Times New Roman"/>
      </w:rPr>
    </w:lvl>
    <w:lvl w:ilvl="5" w:tplc="040E001B" w:tentative="1">
      <w:start w:val="1"/>
      <w:numFmt w:val="lowerRoman"/>
      <w:lvlText w:val="%6."/>
      <w:lvlJc w:val="right"/>
      <w:pPr>
        <w:ind w:left="3994" w:hanging="180"/>
      </w:pPr>
      <w:rPr>
        <w:rFonts w:cs="Times New Roman"/>
      </w:rPr>
    </w:lvl>
    <w:lvl w:ilvl="6" w:tplc="040E000F" w:tentative="1">
      <w:start w:val="1"/>
      <w:numFmt w:val="decimal"/>
      <w:lvlText w:val="%7."/>
      <w:lvlJc w:val="left"/>
      <w:pPr>
        <w:ind w:left="4714" w:hanging="360"/>
      </w:pPr>
      <w:rPr>
        <w:rFonts w:cs="Times New Roman"/>
      </w:rPr>
    </w:lvl>
    <w:lvl w:ilvl="7" w:tplc="040E0019" w:tentative="1">
      <w:start w:val="1"/>
      <w:numFmt w:val="lowerLetter"/>
      <w:lvlText w:val="%8."/>
      <w:lvlJc w:val="left"/>
      <w:pPr>
        <w:ind w:left="5434" w:hanging="360"/>
      </w:pPr>
      <w:rPr>
        <w:rFonts w:cs="Times New Roman"/>
      </w:rPr>
    </w:lvl>
    <w:lvl w:ilvl="8" w:tplc="040E001B" w:tentative="1">
      <w:start w:val="1"/>
      <w:numFmt w:val="lowerRoman"/>
      <w:lvlText w:val="%9."/>
      <w:lvlJc w:val="right"/>
      <w:pPr>
        <w:ind w:left="6154" w:hanging="180"/>
      </w:pPr>
      <w:rPr>
        <w:rFonts w:cs="Times New Roman"/>
      </w:rPr>
    </w:lvl>
  </w:abstractNum>
  <w:abstractNum w:abstractNumId="68" w15:restartNumberingAfterBreak="0">
    <w:nsid w:val="708167F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762B17A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D992F8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18"/>
  </w:num>
  <w:num w:numId="3">
    <w:abstractNumId w:val="22"/>
  </w:num>
  <w:num w:numId="4">
    <w:abstractNumId w:val="64"/>
  </w:num>
  <w:num w:numId="5">
    <w:abstractNumId w:val="25"/>
  </w:num>
  <w:num w:numId="6">
    <w:abstractNumId w:val="13"/>
  </w:num>
  <w:num w:numId="7">
    <w:abstractNumId w:val="36"/>
  </w:num>
  <w:num w:numId="8">
    <w:abstractNumId w:val="11"/>
  </w:num>
  <w:num w:numId="9">
    <w:abstractNumId w:val="53"/>
  </w:num>
  <w:num w:numId="10">
    <w:abstractNumId w:val="65"/>
  </w:num>
  <w:num w:numId="11">
    <w:abstractNumId w:val="46"/>
  </w:num>
  <w:num w:numId="12">
    <w:abstractNumId w:val="3"/>
  </w:num>
  <w:num w:numId="13">
    <w:abstractNumId w:val="29"/>
  </w:num>
  <w:num w:numId="14">
    <w:abstractNumId w:val="20"/>
  </w:num>
  <w:num w:numId="15">
    <w:abstractNumId w:val="32"/>
  </w:num>
  <w:num w:numId="16">
    <w:abstractNumId w:val="9"/>
  </w:num>
  <w:num w:numId="17">
    <w:abstractNumId w:val="28"/>
  </w:num>
  <w:num w:numId="18">
    <w:abstractNumId w:val="12"/>
  </w:num>
  <w:num w:numId="19">
    <w:abstractNumId w:val="52"/>
  </w:num>
  <w:num w:numId="20">
    <w:abstractNumId w:val="66"/>
  </w:num>
  <w:num w:numId="21">
    <w:abstractNumId w:val="40"/>
  </w:num>
  <w:num w:numId="22">
    <w:abstractNumId w:val="58"/>
  </w:num>
  <w:num w:numId="23">
    <w:abstractNumId w:val="38"/>
  </w:num>
  <w:num w:numId="24">
    <w:abstractNumId w:val="27"/>
  </w:num>
  <w:num w:numId="25">
    <w:abstractNumId w:val="39"/>
  </w:num>
  <w:num w:numId="26">
    <w:abstractNumId w:val="6"/>
  </w:num>
  <w:num w:numId="27">
    <w:abstractNumId w:val="60"/>
  </w:num>
  <w:num w:numId="28">
    <w:abstractNumId w:val="2"/>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num>
  <w:num w:numId="31">
    <w:abstractNumId w:val="1"/>
  </w:num>
  <w:num w:numId="32">
    <w:abstractNumId w:val="4"/>
  </w:num>
  <w:num w:numId="33">
    <w:abstractNumId w:val="51"/>
  </w:num>
  <w:num w:numId="34">
    <w:abstractNumId w:val="50"/>
  </w:num>
  <w:num w:numId="35">
    <w:abstractNumId w:val="33"/>
  </w:num>
  <w:num w:numId="36">
    <w:abstractNumId w:val="67"/>
  </w:num>
  <w:num w:numId="37">
    <w:abstractNumId w:val="0"/>
  </w:num>
  <w:num w:numId="38">
    <w:abstractNumId w:val="61"/>
  </w:num>
  <w:num w:numId="39">
    <w:abstractNumId w:val="48"/>
  </w:num>
  <w:num w:numId="40">
    <w:abstractNumId w:val="37"/>
  </w:num>
  <w:num w:numId="41">
    <w:abstractNumId w:val="5"/>
  </w:num>
  <w:num w:numId="42">
    <w:abstractNumId w:val="59"/>
  </w:num>
  <w:num w:numId="43">
    <w:abstractNumId w:val="26"/>
  </w:num>
  <w:num w:numId="44">
    <w:abstractNumId w:val="68"/>
  </w:num>
  <w:num w:numId="45">
    <w:abstractNumId w:val="8"/>
  </w:num>
  <w:num w:numId="46">
    <w:abstractNumId w:val="34"/>
  </w:num>
  <w:num w:numId="47">
    <w:abstractNumId w:val="62"/>
  </w:num>
  <w:num w:numId="48">
    <w:abstractNumId w:val="31"/>
  </w:num>
  <w:num w:numId="49">
    <w:abstractNumId w:val="49"/>
  </w:num>
  <w:num w:numId="50">
    <w:abstractNumId w:val="23"/>
  </w:num>
  <w:num w:numId="51">
    <w:abstractNumId w:val="47"/>
  </w:num>
  <w:num w:numId="52">
    <w:abstractNumId w:val="7"/>
  </w:num>
  <w:num w:numId="53">
    <w:abstractNumId w:val="14"/>
  </w:num>
  <w:num w:numId="54">
    <w:abstractNumId w:val="10"/>
  </w:num>
  <w:num w:numId="55">
    <w:abstractNumId w:val="70"/>
  </w:num>
  <w:num w:numId="56">
    <w:abstractNumId w:val="57"/>
  </w:num>
  <w:num w:numId="57">
    <w:abstractNumId w:val="15"/>
  </w:num>
  <w:num w:numId="58">
    <w:abstractNumId w:val="63"/>
  </w:num>
  <w:num w:numId="59">
    <w:abstractNumId w:val="35"/>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 w:numId="62">
    <w:abstractNumId w:val="44"/>
  </w:num>
  <w:num w:numId="63">
    <w:abstractNumId w:val="56"/>
  </w:num>
  <w:num w:numId="64">
    <w:abstractNumId w:val="42"/>
  </w:num>
  <w:num w:numId="65">
    <w:abstractNumId w:val="21"/>
  </w:num>
  <w:num w:numId="66">
    <w:abstractNumId w:val="30"/>
  </w:num>
  <w:num w:numId="67">
    <w:abstractNumId w:val="24"/>
  </w:num>
  <w:num w:numId="68">
    <w:abstractNumId w:val="16"/>
  </w:num>
  <w:num w:numId="69">
    <w:abstractNumId w:val="43"/>
  </w:num>
  <w:num w:numId="70">
    <w:abstractNumId w:val="54"/>
  </w:num>
  <w:num w:numId="71">
    <w:abstractNumId w:val="19"/>
  </w:num>
  <w:num w:numId="72">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5B"/>
    <w:rsid w:val="000C7F7C"/>
    <w:rsid w:val="00116630"/>
    <w:rsid w:val="00247D61"/>
    <w:rsid w:val="003A635B"/>
    <w:rsid w:val="008F1309"/>
    <w:rsid w:val="00913FBE"/>
    <w:rsid w:val="00A364CB"/>
    <w:rsid w:val="00AA4343"/>
    <w:rsid w:val="00C24C4A"/>
    <w:rsid w:val="00C97803"/>
    <w:rsid w:val="00E33D9B"/>
    <w:rsid w:val="00EB0A1E"/>
    <w:rsid w:val="00FB77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340C"/>
  <w15:chartTrackingRefBased/>
  <w15:docId w15:val="{B0FE847F-6E76-4798-B37A-F0607175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A635B"/>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913FBE"/>
    <w:pPr>
      <w:spacing w:after="0" w:line="240" w:lineRule="auto"/>
      <w:ind w:left="720"/>
      <w:contextualSpacing/>
    </w:pPr>
    <w:rPr>
      <w:rFonts w:ascii="Times New Roman" w:eastAsia="Times New Roman" w:hAnsi="Times New Roman" w:cs="Times New Roman"/>
      <w:sz w:val="20"/>
      <w:szCs w:val="20"/>
      <w:lang w:eastAsia="hu-HU"/>
    </w:rPr>
  </w:style>
  <w:style w:type="character" w:customStyle="1" w:styleId="fontstyle01">
    <w:name w:val="fontstyle01"/>
    <w:rsid w:val="00913FBE"/>
    <w:rPr>
      <w:rFonts w:ascii="Calibri" w:hAnsi="Calibri" w:cs="Calibri" w:hint="default"/>
      <w:b w:val="0"/>
      <w:bCs w:val="0"/>
      <w:i w:val="0"/>
      <w:iCs w:val="0"/>
      <w:color w:val="000000"/>
      <w:sz w:val="48"/>
      <w:szCs w:val="48"/>
    </w:rPr>
  </w:style>
  <w:style w:type="character" w:styleId="Hiperhivatkozs">
    <w:name w:val="Hyperlink"/>
    <w:rsid w:val="00116630"/>
    <w:rPr>
      <w:rFonts w:cs="Times New Roman"/>
      <w:color w:val="0000FF"/>
      <w:u w:val="single"/>
    </w:rPr>
  </w:style>
  <w:style w:type="character" w:customStyle="1" w:styleId="object">
    <w:name w:val="object"/>
    <w:rsid w:val="00116630"/>
  </w:style>
  <w:style w:type="paragraph" w:customStyle="1" w:styleId="pszerzo">
    <w:name w:val="pszerzo"/>
    <w:basedOn w:val="Norml"/>
    <w:rsid w:val="0011663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kiado">
    <w:name w:val="kiado"/>
    <w:rsid w:val="00116630"/>
  </w:style>
  <w:style w:type="character" w:customStyle="1" w:styleId="ev">
    <w:name w:val="ev"/>
    <w:rsid w:val="00116630"/>
  </w:style>
  <w:style w:type="character" w:customStyle="1" w:styleId="oldal">
    <w:name w:val="oldal"/>
    <w:rsid w:val="00116630"/>
  </w:style>
  <w:style w:type="character" w:customStyle="1" w:styleId="pisbn">
    <w:name w:val="pisbn"/>
    <w:rsid w:val="00116630"/>
  </w:style>
  <w:style w:type="paragraph" w:customStyle="1" w:styleId="Bekezds">
    <w:name w:val="Bekezdés"/>
    <w:basedOn w:val="Norml"/>
    <w:link w:val="BekezdsChar1"/>
    <w:rsid w:val="00116630"/>
    <w:pPr>
      <w:spacing w:before="240" w:after="0" w:line="240" w:lineRule="auto"/>
      <w:ind w:firstLine="709"/>
      <w:jc w:val="both"/>
    </w:pPr>
    <w:rPr>
      <w:rFonts w:ascii="Times New Roman" w:eastAsia="Times New Roman" w:hAnsi="Times New Roman" w:cs="Times New Roman"/>
      <w:sz w:val="20"/>
      <w:szCs w:val="20"/>
      <w:lang w:eastAsia="hu-HU"/>
    </w:rPr>
  </w:style>
  <w:style w:type="character" w:customStyle="1" w:styleId="BekezdsChar1">
    <w:name w:val="Bekezdés Char1"/>
    <w:link w:val="Bekezds"/>
    <w:locked/>
    <w:rsid w:val="00116630"/>
    <w:rPr>
      <w:rFonts w:ascii="Times New Roman" w:eastAsia="Times New Roman" w:hAnsi="Times New Roman" w:cs="Times New Roman"/>
      <w:sz w:val="20"/>
      <w:szCs w:val="20"/>
      <w:lang w:eastAsia="hu-HU"/>
    </w:rPr>
  </w:style>
  <w:style w:type="character" w:customStyle="1" w:styleId="ListaszerbekezdsChar">
    <w:name w:val="Listaszerű bekezdés Char"/>
    <w:link w:val="Listaszerbekezds"/>
    <w:uiPriority w:val="34"/>
    <w:rsid w:val="00FB77C1"/>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4978">
      <w:bodyDiv w:val="1"/>
      <w:marLeft w:val="0"/>
      <w:marRight w:val="0"/>
      <w:marTop w:val="0"/>
      <w:marBottom w:val="0"/>
      <w:divBdr>
        <w:top w:val="none" w:sz="0" w:space="0" w:color="auto"/>
        <w:left w:val="none" w:sz="0" w:space="0" w:color="auto"/>
        <w:bottom w:val="none" w:sz="0" w:space="0" w:color="auto"/>
        <w:right w:val="none" w:sz="0" w:space="0" w:color="auto"/>
      </w:divBdr>
    </w:div>
    <w:div w:id="7549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tankonyvtar.hu/hu/tartalom/tamop425/0059_szarvasmarha_tenyesztes/adatok.html" TargetMode="External"/><Relationship Id="rId13" Type="http://schemas.openxmlformats.org/officeDocument/2006/relationships/hyperlink" Target="http://odin.agr.unideb.hu/hefop/" TargetMode="External"/><Relationship Id="rId18" Type="http://schemas.openxmlformats.org/officeDocument/2006/relationships/hyperlink" Target="http://europa.eu/european-union/index_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regi.tankonyvtar.hu/hu/tartalom/tamop425/0059_baromfitenyesztes/adatok.html" TargetMode="External"/><Relationship Id="rId12" Type="http://schemas.openxmlformats.org/officeDocument/2006/relationships/hyperlink" Target="https://www.libri.hu/szerzok/thyll_szilard.html" TargetMode="External"/><Relationship Id="rId17" Type="http://schemas.openxmlformats.org/officeDocument/2006/relationships/hyperlink" Target="http://europa.eu" TargetMode="External"/><Relationship Id="rId2" Type="http://schemas.openxmlformats.org/officeDocument/2006/relationships/numbering" Target="numbering.xml"/><Relationship Id="rId16" Type="http://schemas.openxmlformats.org/officeDocument/2006/relationships/hyperlink" Target="http://www.isbnsearch.org/isbn/9786155224713" TargetMode="External"/><Relationship Id="rId20" Type="http://schemas.openxmlformats.org/officeDocument/2006/relationships/hyperlink" Target="http://www.nationalgeographic.com" TargetMode="External"/><Relationship Id="rId1" Type="http://schemas.openxmlformats.org/officeDocument/2006/relationships/customXml" Target="../customXml/item1.xml"/><Relationship Id="rId6" Type="http://schemas.openxmlformats.org/officeDocument/2006/relationships/hyperlink" Target="https://regi.tankonyvtar.hu/hu/tartalom/tamop425/0059_sertestenyesztes/adatok.html" TargetMode="External"/><Relationship Id="rId11" Type="http://schemas.openxmlformats.org/officeDocument/2006/relationships/hyperlink" Target="https://dtk.tankonyvtar.hu/handle/123456789/2889" TargetMode="External"/><Relationship Id="rId5" Type="http://schemas.openxmlformats.org/officeDocument/2006/relationships/webSettings" Target="webSettings.xml"/><Relationship Id="rId15" Type="http://schemas.openxmlformats.org/officeDocument/2006/relationships/hyperlink" Target="callto:978%20630597272" TargetMode="External"/><Relationship Id="rId10" Type="http://schemas.openxmlformats.org/officeDocument/2006/relationships/hyperlink" Target="https://dtk.tankonyvtar.hu/handle/123456789/2851" TargetMode="External"/><Relationship Id="rId19" Type="http://schemas.openxmlformats.org/officeDocument/2006/relationships/hyperlink" Target="http://www.nationalgeographic.com" TargetMode="External"/><Relationship Id="rId4" Type="http://schemas.openxmlformats.org/officeDocument/2006/relationships/settings" Target="settings.xml"/><Relationship Id="rId9" Type="http://schemas.openxmlformats.org/officeDocument/2006/relationships/hyperlink" Target="https://regi.tankonyvtar.hu/hu/tartalom/tamop425/0059_juh_es_kecsketenyesztes/adatok.html" TargetMode="External"/><Relationship Id="rId14" Type="http://schemas.openxmlformats.org/officeDocument/2006/relationships/hyperlink" Target="http://www.nak.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7700-1065-4AC9-9124-86730822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142</Pages>
  <Words>34838</Words>
  <Characters>240386</Characters>
  <Application>Microsoft Office Word</Application>
  <DocSecurity>0</DocSecurity>
  <Lines>2003</Lines>
  <Paragraphs>549</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274675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9</cp:revision>
  <dcterms:created xsi:type="dcterms:W3CDTF">2020-07-23T06:32:00Z</dcterms:created>
  <dcterms:modified xsi:type="dcterms:W3CDTF">2020-08-06T09:30:00Z</dcterms:modified>
</cp:coreProperties>
</file>