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4D91" w14:textId="77777777" w:rsidR="002F6A04" w:rsidRPr="00044BFC" w:rsidRDefault="002F6A04" w:rsidP="002F6A04">
      <w:pPr>
        <w:jc w:val="center"/>
        <w:rPr>
          <w:rFonts w:ascii="Book Antiqua" w:hAnsi="Book Antiqua"/>
          <w:b/>
          <w:sz w:val="24"/>
          <w:szCs w:val="24"/>
          <w:lang w:val="en-US"/>
        </w:rPr>
      </w:pPr>
      <w:r w:rsidRPr="00044BFC">
        <w:rPr>
          <w:rFonts w:ascii="Book Antiqua" w:hAnsi="Book Antiqua"/>
          <w:noProof/>
          <w:sz w:val="24"/>
          <w:szCs w:val="24"/>
          <w:lang w:val="hu-HU" w:eastAsia="hu-HU"/>
        </w:rPr>
        <w:drawing>
          <wp:anchor distT="0" distB="0" distL="114300" distR="114300" simplePos="0" relativeHeight="251659264" behindDoc="0" locked="0" layoutInCell="1" allowOverlap="1" wp14:anchorId="5B6BC36C" wp14:editId="0E83FA31">
            <wp:simplePos x="0" y="0"/>
            <wp:positionH relativeFrom="margin">
              <wp:posOffset>2036445</wp:posOffset>
            </wp:positionH>
            <wp:positionV relativeFrom="margin">
              <wp:posOffset>-594995</wp:posOffset>
            </wp:positionV>
            <wp:extent cx="1143635" cy="1019175"/>
            <wp:effectExtent l="0" t="0" r="0" b="0"/>
            <wp:wrapThrough wrapText="bothSides">
              <wp:wrapPolygon edited="0">
                <wp:start x="8875" y="269"/>
                <wp:lineTo x="7196" y="1077"/>
                <wp:lineTo x="4078" y="3768"/>
                <wp:lineTo x="4078" y="6191"/>
                <wp:lineTo x="5277" y="9421"/>
                <wp:lineTo x="480" y="11574"/>
                <wp:lineTo x="0" y="12112"/>
                <wp:lineTo x="480" y="20456"/>
                <wp:lineTo x="13193" y="20994"/>
                <wp:lineTo x="14632" y="20994"/>
                <wp:lineTo x="21108" y="20456"/>
                <wp:lineTo x="21108" y="18303"/>
                <wp:lineTo x="18470" y="18034"/>
                <wp:lineTo x="21348" y="16957"/>
                <wp:lineTo x="21348" y="12920"/>
                <wp:lineTo x="19669" y="11574"/>
                <wp:lineTo x="16071" y="9421"/>
                <wp:lineTo x="17270" y="6191"/>
                <wp:lineTo x="17510" y="4037"/>
                <wp:lineTo x="14152" y="1077"/>
                <wp:lineTo x="12473" y="269"/>
                <wp:lineTo x="8875" y="26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6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38AA3" w14:textId="77777777" w:rsidR="002F6A04" w:rsidRPr="00044BFC" w:rsidRDefault="002F6A04" w:rsidP="00044BFC">
      <w:pPr>
        <w:rPr>
          <w:rFonts w:ascii="Book Antiqua" w:hAnsi="Book Antiqua"/>
          <w:b/>
          <w:sz w:val="24"/>
          <w:szCs w:val="24"/>
          <w:lang w:val="en-US"/>
        </w:rPr>
      </w:pPr>
    </w:p>
    <w:p w14:paraId="368A7F89" w14:textId="77777777" w:rsidR="00C53AB4" w:rsidRPr="00044BFC" w:rsidRDefault="002F6A04" w:rsidP="002F6A04">
      <w:pPr>
        <w:jc w:val="center"/>
        <w:rPr>
          <w:rFonts w:ascii="Book Antiqua" w:hAnsi="Book Antiqua"/>
          <w:b/>
          <w:sz w:val="24"/>
          <w:szCs w:val="24"/>
          <w:lang w:val="en-US"/>
        </w:rPr>
      </w:pPr>
      <w:r w:rsidRPr="00044BFC">
        <w:rPr>
          <w:rFonts w:ascii="Book Antiqua" w:hAnsi="Book Antiqua"/>
          <w:b/>
          <w:sz w:val="24"/>
          <w:szCs w:val="24"/>
          <w:lang w:val="en-US"/>
        </w:rPr>
        <w:t xml:space="preserve">REGIONAL </w:t>
      </w:r>
      <w:r w:rsidR="000C446A" w:rsidRPr="00044BFC">
        <w:rPr>
          <w:rFonts w:ascii="Book Antiqua" w:hAnsi="Book Antiqua"/>
          <w:b/>
          <w:sz w:val="24"/>
          <w:szCs w:val="24"/>
          <w:lang w:val="en-US"/>
        </w:rPr>
        <w:t>DEPARTMENT FOR EUROPE</w:t>
      </w:r>
    </w:p>
    <w:p w14:paraId="3E38FB90" w14:textId="7821E883" w:rsidR="001E46F7" w:rsidRPr="00044BFC" w:rsidRDefault="002F6A04" w:rsidP="00044BFC">
      <w:pPr>
        <w:jc w:val="center"/>
        <w:rPr>
          <w:rFonts w:ascii="Book Antiqua" w:hAnsi="Book Antiqua"/>
          <w:b/>
          <w:sz w:val="24"/>
          <w:szCs w:val="24"/>
          <w:lang w:val="en-US"/>
        </w:rPr>
      </w:pPr>
      <w:r w:rsidRPr="00044BFC">
        <w:rPr>
          <w:rFonts w:ascii="Book Antiqua" w:hAnsi="Book Antiqua"/>
          <w:b/>
          <w:sz w:val="24"/>
          <w:szCs w:val="24"/>
          <w:lang w:val="en-US"/>
        </w:rPr>
        <w:t>TERMS OF REFERENCE</w:t>
      </w:r>
    </w:p>
    <w:p w14:paraId="453F43F8" w14:textId="008859FE" w:rsidR="001E46F7" w:rsidRPr="00044BFC" w:rsidRDefault="001E46F7" w:rsidP="001E46F7">
      <w:pPr>
        <w:jc w:val="both"/>
        <w:rPr>
          <w:rFonts w:ascii="Book Antiqua" w:hAnsi="Book Antiqua"/>
          <w:bCs/>
          <w:sz w:val="24"/>
          <w:szCs w:val="24"/>
          <w:lang w:val="en-US"/>
        </w:rPr>
      </w:pPr>
      <w:r w:rsidRPr="001E46F7">
        <w:rPr>
          <w:rFonts w:ascii="Book Antiqua" w:hAnsi="Book Antiqua"/>
          <w:bCs/>
          <w:sz w:val="24"/>
          <w:szCs w:val="24"/>
        </w:rPr>
        <w:t>The Regional Department for Europe is responsible for the coordination, follow-up and reporting of the activities undertaken in Europe. Through continuous relations with each and every European Member States, as well as with the Affiliate Members in the region, the programme ensures, a fair, yet strategic, geographically balanced repartition of UNWTO activities. It also establishes and maintains relations with non Member States in order to integrate them within the Organization</w:t>
      </w:r>
      <w:r w:rsidRPr="00044BFC">
        <w:rPr>
          <w:rFonts w:ascii="Book Antiqua" w:hAnsi="Book Antiqua"/>
          <w:bCs/>
          <w:sz w:val="24"/>
          <w:szCs w:val="24"/>
          <w:lang w:val="en-US"/>
        </w:rPr>
        <w:t>.</w:t>
      </w:r>
    </w:p>
    <w:p w14:paraId="3A067611" w14:textId="77777777" w:rsidR="002F6A04" w:rsidRPr="00044BFC" w:rsidRDefault="002F6A04" w:rsidP="001E46F7">
      <w:pPr>
        <w:jc w:val="both"/>
        <w:rPr>
          <w:rFonts w:ascii="Book Antiqua" w:hAnsi="Book Antiqua"/>
          <w:b/>
          <w:bCs/>
          <w:sz w:val="24"/>
          <w:szCs w:val="24"/>
          <w:lang w:val="en-US"/>
        </w:rPr>
      </w:pPr>
      <w:r w:rsidRPr="00044BFC">
        <w:rPr>
          <w:rFonts w:ascii="Book Antiqua" w:hAnsi="Book Antiqua"/>
          <w:b/>
          <w:bCs/>
          <w:sz w:val="24"/>
          <w:szCs w:val="24"/>
          <w:lang w:val="en-US"/>
        </w:rPr>
        <w:t xml:space="preserve">Under the overall supervision of the Regional Director, the </w:t>
      </w:r>
      <w:r w:rsidR="006E2DE8" w:rsidRPr="00044BFC">
        <w:rPr>
          <w:rFonts w:ascii="Book Antiqua" w:hAnsi="Book Antiqua"/>
          <w:b/>
          <w:bCs/>
          <w:sz w:val="24"/>
          <w:szCs w:val="24"/>
          <w:lang w:val="en-US"/>
        </w:rPr>
        <w:t>incumbent</w:t>
      </w:r>
      <w:r w:rsidRPr="00044BFC">
        <w:rPr>
          <w:rFonts w:ascii="Book Antiqua" w:hAnsi="Book Antiqua"/>
          <w:b/>
          <w:bCs/>
          <w:sz w:val="24"/>
          <w:szCs w:val="24"/>
          <w:lang w:val="en-US"/>
        </w:rPr>
        <w:t xml:space="preserve"> is expected to perform the following tasks:</w:t>
      </w:r>
    </w:p>
    <w:p w14:paraId="14D7F7B3" w14:textId="11F05A37" w:rsidR="004B007E" w:rsidRPr="00044BFC" w:rsidRDefault="00F318CF"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Assist in the preparation of the forthcoming official missions of the Department,</w:t>
      </w:r>
    </w:p>
    <w:p w14:paraId="719A440B" w14:textId="584FF4FA" w:rsidR="00F318CF" w:rsidRPr="00044BFC" w:rsidRDefault="004B007E" w:rsidP="00E86F19">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 xml:space="preserve">Assist with the organization </w:t>
      </w:r>
      <w:r w:rsidR="00F318CF" w:rsidRPr="00044BFC">
        <w:rPr>
          <w:rFonts w:ascii="Book Antiqua" w:hAnsi="Book Antiqua"/>
          <w:sz w:val="24"/>
          <w:szCs w:val="24"/>
          <w:lang w:val="en-US"/>
        </w:rPr>
        <w:t xml:space="preserve">of various UNWTO events </w:t>
      </w:r>
    </w:p>
    <w:p w14:paraId="307B7E2F" w14:textId="77777777" w:rsidR="00044BFC" w:rsidRPr="00044BFC" w:rsidRDefault="00F30FFE"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Assist in m</w:t>
      </w:r>
      <w:r w:rsidR="004B007E" w:rsidRPr="00044BFC">
        <w:rPr>
          <w:rFonts w:ascii="Book Antiqua" w:hAnsi="Book Antiqua"/>
          <w:sz w:val="24"/>
          <w:szCs w:val="24"/>
          <w:lang w:val="en-US"/>
        </w:rPr>
        <w:t>onitor</w:t>
      </w:r>
      <w:r w:rsidRPr="00044BFC">
        <w:rPr>
          <w:rFonts w:ascii="Book Antiqua" w:hAnsi="Book Antiqua"/>
          <w:sz w:val="24"/>
          <w:szCs w:val="24"/>
          <w:lang w:val="en-US"/>
        </w:rPr>
        <w:t>ing</w:t>
      </w:r>
      <w:r w:rsidR="004B007E" w:rsidRPr="00044BFC">
        <w:rPr>
          <w:rFonts w:ascii="Book Antiqua" w:hAnsi="Book Antiqua"/>
          <w:sz w:val="24"/>
          <w:szCs w:val="24"/>
          <w:lang w:val="en-US"/>
        </w:rPr>
        <w:t xml:space="preserve"> the tourism and travel industry policy developments in the Member States in general and </w:t>
      </w:r>
      <w:r w:rsidR="00331AD3" w:rsidRPr="00044BFC">
        <w:rPr>
          <w:rFonts w:ascii="Book Antiqua" w:hAnsi="Book Antiqua"/>
          <w:sz w:val="24"/>
          <w:szCs w:val="24"/>
          <w:lang w:val="en-US"/>
        </w:rPr>
        <w:t>in the European Union</w:t>
      </w:r>
      <w:r w:rsidR="004B007E" w:rsidRPr="00044BFC">
        <w:rPr>
          <w:rFonts w:ascii="Book Antiqua" w:hAnsi="Book Antiqua"/>
          <w:sz w:val="24"/>
          <w:szCs w:val="24"/>
          <w:lang w:val="en-US"/>
        </w:rPr>
        <w:t xml:space="preserve"> especially;</w:t>
      </w:r>
    </w:p>
    <w:p w14:paraId="3D181EB0" w14:textId="18FD0940" w:rsidR="00044BFC" w:rsidRPr="00044BFC" w:rsidRDefault="00044BFC"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cs="Arial"/>
          <w:sz w:val="24"/>
          <w:szCs w:val="24"/>
          <w:lang w:val="en-US"/>
        </w:rPr>
        <w:t>Conduct research and prepare analysis of issues relevant to RDEU, in activities particularly in the area of tourism for development and tourism and the Sustainable Development Goals (SDGs);</w:t>
      </w:r>
    </w:p>
    <w:p w14:paraId="10DC3490" w14:textId="77777777" w:rsidR="004B007E" w:rsidRPr="00044BFC" w:rsidRDefault="004B007E"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Assist in finalizing reports, prepare presentations, speeches for conferences and workshops;</w:t>
      </w:r>
    </w:p>
    <w:p w14:paraId="6AD92F28" w14:textId="77777777" w:rsidR="004B007E" w:rsidRPr="00044BFC" w:rsidRDefault="004B007E"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Assistance in preparing background information and briefings on European Member States on the occasion of official visits to UNWTO HQs;</w:t>
      </w:r>
    </w:p>
    <w:p w14:paraId="28F3103D" w14:textId="77777777" w:rsidR="002501DD" w:rsidRPr="00044BFC" w:rsidRDefault="002501DD"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Help in keeping update</w:t>
      </w:r>
      <w:r w:rsidR="004B007E" w:rsidRPr="00044BFC">
        <w:rPr>
          <w:rFonts w:ascii="Book Antiqua" w:hAnsi="Book Antiqua"/>
          <w:sz w:val="24"/>
          <w:szCs w:val="24"/>
          <w:lang w:val="en-US"/>
        </w:rPr>
        <w:t>d the country profiles</w:t>
      </w:r>
      <w:r w:rsidR="00331AD3" w:rsidRPr="00044BFC">
        <w:rPr>
          <w:rFonts w:ascii="Book Antiqua" w:hAnsi="Book Antiqua"/>
          <w:sz w:val="24"/>
          <w:szCs w:val="24"/>
          <w:lang w:val="en-US"/>
        </w:rPr>
        <w:t xml:space="preserve"> and speaking points</w:t>
      </w:r>
      <w:r w:rsidR="004B007E" w:rsidRPr="00044BFC">
        <w:rPr>
          <w:rFonts w:ascii="Book Antiqua" w:hAnsi="Book Antiqua"/>
          <w:sz w:val="24"/>
          <w:szCs w:val="24"/>
          <w:lang w:val="en-US"/>
        </w:rPr>
        <w:t xml:space="preserve"> of the Member States of the region;</w:t>
      </w:r>
    </w:p>
    <w:p w14:paraId="0FC2ADA2" w14:textId="77777777" w:rsidR="002501DD" w:rsidRPr="00044BFC" w:rsidRDefault="002501DD"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Provide relevant support to the organization of meetings organized by the Regional Department;</w:t>
      </w:r>
    </w:p>
    <w:p w14:paraId="230B9A1C" w14:textId="5AB6E0C8" w:rsidR="002F6A04" w:rsidRPr="00044BFC" w:rsidRDefault="004B007E" w:rsidP="00044BFC">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Attend</w:t>
      </w:r>
      <w:r w:rsidR="00F318CF" w:rsidRPr="00044BFC">
        <w:rPr>
          <w:rFonts w:ascii="Book Antiqua" w:hAnsi="Book Antiqua"/>
          <w:sz w:val="24"/>
          <w:szCs w:val="24"/>
          <w:lang w:val="en-US"/>
        </w:rPr>
        <w:t xml:space="preserve">/follow (online) </w:t>
      </w:r>
      <w:r w:rsidR="002F6A04" w:rsidRPr="00044BFC">
        <w:rPr>
          <w:rFonts w:ascii="Book Antiqua" w:hAnsi="Book Antiqua"/>
          <w:sz w:val="24"/>
          <w:szCs w:val="24"/>
          <w:lang w:val="en-US"/>
        </w:rPr>
        <w:t>meetings when required and prepare minutes, monitor follow-up activities;</w:t>
      </w:r>
    </w:p>
    <w:p w14:paraId="73EFE0AD" w14:textId="5B427F77" w:rsidR="00044BFC" w:rsidRDefault="002F6A04" w:rsidP="00BF75ED">
      <w:pPr>
        <w:pStyle w:val="Listaszerbekezds"/>
        <w:numPr>
          <w:ilvl w:val="0"/>
          <w:numId w:val="1"/>
        </w:numPr>
        <w:spacing w:before="60" w:after="60" w:line="240" w:lineRule="auto"/>
        <w:ind w:left="426"/>
        <w:contextualSpacing w:val="0"/>
        <w:jc w:val="both"/>
        <w:rPr>
          <w:rFonts w:ascii="Book Antiqua" w:hAnsi="Book Antiqua"/>
          <w:sz w:val="24"/>
          <w:szCs w:val="24"/>
          <w:lang w:val="en-US"/>
        </w:rPr>
      </w:pPr>
      <w:r w:rsidRPr="00044BFC">
        <w:rPr>
          <w:rFonts w:ascii="Book Antiqua" w:hAnsi="Book Antiqua"/>
          <w:sz w:val="24"/>
          <w:szCs w:val="24"/>
          <w:lang w:val="en-US"/>
        </w:rPr>
        <w:t xml:space="preserve">Carry out other duties as requested. </w:t>
      </w:r>
    </w:p>
    <w:p w14:paraId="2120D5AB" w14:textId="21F4336B" w:rsidR="00044BFC" w:rsidRDefault="00044BFC" w:rsidP="00044BFC">
      <w:pPr>
        <w:spacing w:before="60" w:after="60" w:line="240" w:lineRule="auto"/>
        <w:jc w:val="both"/>
        <w:rPr>
          <w:rFonts w:ascii="Book Antiqua" w:hAnsi="Book Antiqua"/>
          <w:sz w:val="24"/>
          <w:szCs w:val="24"/>
          <w:lang w:val="en-US"/>
        </w:rPr>
      </w:pPr>
    </w:p>
    <w:p w14:paraId="198A067E" w14:textId="462426C3" w:rsidR="00BF75ED" w:rsidRPr="00044BFC" w:rsidRDefault="00BF75ED" w:rsidP="00BF75ED">
      <w:pPr>
        <w:pStyle w:val="NormlWeb"/>
        <w:jc w:val="both"/>
        <w:rPr>
          <w:rFonts w:ascii="Book Antiqua" w:hAnsi="Book Antiqua" w:cs="Arial"/>
          <w:b/>
          <w:bCs/>
          <w:u w:val="single"/>
        </w:rPr>
      </w:pPr>
      <w:bookmarkStart w:id="0" w:name="_GoBack"/>
      <w:bookmarkEnd w:id="0"/>
      <w:r w:rsidRPr="00044BFC">
        <w:rPr>
          <w:rFonts w:ascii="Book Antiqua" w:hAnsi="Book Antiqua" w:cs="Arial"/>
          <w:b/>
          <w:bCs/>
          <w:u w:val="single"/>
        </w:rPr>
        <w:t>The candidates should meet the following requirements:</w:t>
      </w:r>
    </w:p>
    <w:p w14:paraId="3F432E82" w14:textId="0EC9C78B" w:rsidR="00BF75ED" w:rsidRPr="00044BFC" w:rsidRDefault="001E46F7" w:rsidP="00BF75ED">
      <w:pPr>
        <w:pStyle w:val="NormlWeb"/>
        <w:jc w:val="both"/>
        <w:rPr>
          <w:rFonts w:ascii="Book Antiqua" w:hAnsi="Book Antiqua"/>
        </w:rPr>
      </w:pPr>
      <w:r w:rsidRPr="00044BFC">
        <w:rPr>
          <w:rFonts w:ascii="Book Antiqua" w:hAnsi="Book Antiqua"/>
          <w:lang w:val="en-US"/>
        </w:rPr>
        <w:lastRenderedPageBreak/>
        <w:t>a</w:t>
      </w:r>
      <w:r w:rsidR="00BF75ED" w:rsidRPr="00044BFC">
        <w:rPr>
          <w:rFonts w:ascii="Book Antiqua" w:hAnsi="Book Antiqua"/>
        </w:rPr>
        <w:t xml:space="preserve">) </w:t>
      </w:r>
      <w:r w:rsidR="00BF75ED" w:rsidRPr="00044BFC">
        <w:rPr>
          <w:rFonts w:ascii="Book Antiqua" w:hAnsi="Book Antiqua" w:cs="Arial"/>
          <w:b/>
          <w:bCs/>
        </w:rPr>
        <w:t>Languages</w:t>
      </w:r>
      <w:r w:rsidR="00BF75ED" w:rsidRPr="00044BFC">
        <w:rPr>
          <w:rFonts w:ascii="Book Antiqua" w:hAnsi="Book Antiqua"/>
        </w:rPr>
        <w:t>: Fluent of both written and oral English; experience in drafting documents, research papers, articles and correspondence in English; Knowledge of other UN official languages is an asse</w:t>
      </w:r>
      <w:r w:rsidR="00BF75ED" w:rsidRPr="00044BFC">
        <w:rPr>
          <w:rFonts w:ascii="Book Antiqua" w:hAnsi="Book Antiqua"/>
          <w:lang w:val="en-US"/>
        </w:rPr>
        <w:t>t</w:t>
      </w:r>
      <w:r w:rsidR="00BF75ED" w:rsidRPr="00044BFC">
        <w:rPr>
          <w:rFonts w:ascii="Book Antiqua" w:hAnsi="Book Antiqua"/>
        </w:rPr>
        <w:t>.</w:t>
      </w:r>
    </w:p>
    <w:p w14:paraId="736CB2CD" w14:textId="7E9FC22B" w:rsidR="00BF75ED" w:rsidRPr="00044BFC" w:rsidRDefault="001E46F7" w:rsidP="00BF75ED">
      <w:pPr>
        <w:pStyle w:val="NormlWeb"/>
        <w:jc w:val="both"/>
        <w:rPr>
          <w:rFonts w:ascii="Book Antiqua" w:hAnsi="Book Antiqua"/>
        </w:rPr>
      </w:pPr>
      <w:r w:rsidRPr="00044BFC">
        <w:rPr>
          <w:rFonts w:ascii="Book Antiqua" w:hAnsi="Book Antiqua"/>
          <w:lang w:val="en-US"/>
        </w:rPr>
        <w:t>b</w:t>
      </w:r>
      <w:r w:rsidR="00BF75ED" w:rsidRPr="00044BFC">
        <w:rPr>
          <w:rFonts w:ascii="Book Antiqua" w:hAnsi="Book Antiqua"/>
        </w:rPr>
        <w:t xml:space="preserve">) </w:t>
      </w:r>
      <w:r w:rsidR="00BF75ED" w:rsidRPr="00044BFC">
        <w:rPr>
          <w:rFonts w:ascii="Book Antiqua" w:hAnsi="Book Antiqua" w:cs="Arial"/>
          <w:b/>
          <w:bCs/>
        </w:rPr>
        <w:t>Communication</w:t>
      </w:r>
      <w:r w:rsidR="00BF75ED" w:rsidRPr="00044BFC">
        <w:rPr>
          <w:rFonts w:ascii="Book Antiqua" w:hAnsi="Book Antiqua"/>
        </w:rPr>
        <w:t xml:space="preserve">: Speaks and writes clearly and effectively, demonstrates openness in sharing information and keeping people informed; ability to translate technical into succinct language for public information Web materials; excellent writing and editing skills in the relevant language. </w:t>
      </w:r>
    </w:p>
    <w:p w14:paraId="2C14514B" w14:textId="6E0DE205" w:rsidR="00BF75ED" w:rsidRPr="00044BFC" w:rsidRDefault="001E46F7" w:rsidP="00BF75ED">
      <w:pPr>
        <w:pStyle w:val="NormlWeb"/>
        <w:jc w:val="both"/>
        <w:rPr>
          <w:rFonts w:ascii="Book Antiqua" w:hAnsi="Book Antiqua"/>
        </w:rPr>
      </w:pPr>
      <w:r w:rsidRPr="00044BFC">
        <w:rPr>
          <w:rFonts w:ascii="Book Antiqua" w:hAnsi="Book Antiqua"/>
          <w:lang w:val="en-US"/>
        </w:rPr>
        <w:t>c</w:t>
      </w:r>
      <w:r w:rsidR="00BF75ED" w:rsidRPr="00044BFC">
        <w:rPr>
          <w:rFonts w:ascii="Book Antiqua" w:hAnsi="Book Antiqua"/>
        </w:rPr>
        <w:t xml:space="preserve">) </w:t>
      </w:r>
      <w:r w:rsidR="00BF75ED" w:rsidRPr="00044BFC">
        <w:rPr>
          <w:rFonts w:ascii="Book Antiqua" w:hAnsi="Book Antiqua" w:cs="Arial"/>
          <w:b/>
          <w:bCs/>
        </w:rPr>
        <w:t>Teamwork</w:t>
      </w:r>
      <w:r w:rsidR="00BF75ED" w:rsidRPr="00044BFC">
        <w:rPr>
          <w:rFonts w:ascii="Book Antiqua" w:hAnsi="Book Antiqua"/>
        </w:rPr>
        <w:t xml:space="preserve">: Works collaboratively with colleagues to achieve organizational goals; willing to learn from others; ability to work in international environment and adapt quickly to different working cultures. </w:t>
      </w:r>
    </w:p>
    <w:p w14:paraId="275BEE49" w14:textId="77777777" w:rsidR="00044BFC" w:rsidRDefault="00044BFC" w:rsidP="00BF75ED">
      <w:pPr>
        <w:pStyle w:val="NormlWeb"/>
        <w:jc w:val="both"/>
        <w:rPr>
          <w:rFonts w:ascii="Book Antiqua" w:hAnsi="Book Antiqua"/>
          <w:b/>
          <w:bCs/>
        </w:rPr>
      </w:pPr>
    </w:p>
    <w:p w14:paraId="21490A2D" w14:textId="215390CB" w:rsidR="00BF75ED" w:rsidRPr="00044BFC" w:rsidRDefault="00BF75ED" w:rsidP="00BF75ED">
      <w:pPr>
        <w:pStyle w:val="NormlWeb"/>
        <w:jc w:val="both"/>
        <w:rPr>
          <w:rFonts w:ascii="Book Antiqua" w:hAnsi="Book Antiqua"/>
          <w:b/>
          <w:bCs/>
        </w:rPr>
      </w:pPr>
    </w:p>
    <w:p w14:paraId="6FD50D4A" w14:textId="77777777" w:rsidR="002F6A04" w:rsidRPr="00044BFC" w:rsidRDefault="002F6A04" w:rsidP="002F6A04">
      <w:pPr>
        <w:rPr>
          <w:rFonts w:ascii="Book Antiqua" w:hAnsi="Book Antiqua"/>
          <w:sz w:val="24"/>
          <w:szCs w:val="24"/>
        </w:rPr>
      </w:pPr>
    </w:p>
    <w:sectPr w:rsidR="002F6A04" w:rsidRPr="00044B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5D3"/>
    <w:multiLevelType w:val="hybridMultilevel"/>
    <w:tmpl w:val="57E20F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FD5ACC"/>
    <w:multiLevelType w:val="hybridMultilevel"/>
    <w:tmpl w:val="0768A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04"/>
    <w:rsid w:val="00044BFC"/>
    <w:rsid w:val="000C446A"/>
    <w:rsid w:val="001E46F7"/>
    <w:rsid w:val="002501DD"/>
    <w:rsid w:val="002529AA"/>
    <w:rsid w:val="002F6A04"/>
    <w:rsid w:val="00331AD3"/>
    <w:rsid w:val="003E69F9"/>
    <w:rsid w:val="004568B0"/>
    <w:rsid w:val="00465606"/>
    <w:rsid w:val="004B007E"/>
    <w:rsid w:val="006A5463"/>
    <w:rsid w:val="006E2DE8"/>
    <w:rsid w:val="00873925"/>
    <w:rsid w:val="008E203E"/>
    <w:rsid w:val="00911347"/>
    <w:rsid w:val="00926B88"/>
    <w:rsid w:val="00934F27"/>
    <w:rsid w:val="009440EE"/>
    <w:rsid w:val="00994AFD"/>
    <w:rsid w:val="00AC5046"/>
    <w:rsid w:val="00B4264C"/>
    <w:rsid w:val="00B95F7C"/>
    <w:rsid w:val="00BF75ED"/>
    <w:rsid w:val="00C85607"/>
    <w:rsid w:val="00CB58F7"/>
    <w:rsid w:val="00D36B1E"/>
    <w:rsid w:val="00E86F19"/>
    <w:rsid w:val="00F30FFE"/>
    <w:rsid w:val="00F318CF"/>
    <w:rsid w:val="00F56B6D"/>
    <w:rsid w:val="00F77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5D8C"/>
  <w15:docId w15:val="{14A98B3A-911F-644E-9700-6BBE20A2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F6A04"/>
    <w:pPr>
      <w:ind w:left="720"/>
      <w:contextualSpacing/>
    </w:pPr>
  </w:style>
  <w:style w:type="paragraph" w:styleId="NormlWeb">
    <w:name w:val="Normal (Web)"/>
    <w:basedOn w:val="Norml"/>
    <w:uiPriority w:val="99"/>
    <w:semiHidden/>
    <w:unhideWhenUsed/>
    <w:rsid w:val="00BF75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4Subtitlelevel4">
    <w:name w:val="T4_Subtitle level 4"/>
    <w:basedOn w:val="Norml"/>
    <w:next w:val="Norml"/>
    <w:qFormat/>
    <w:rsid w:val="00044BFC"/>
    <w:pPr>
      <w:widowControl w:val="0"/>
      <w:tabs>
        <w:tab w:val="left" w:pos="567"/>
        <w:tab w:val="left" w:pos="1134"/>
        <w:tab w:val="left" w:pos="1701"/>
        <w:tab w:val="left" w:pos="2268"/>
        <w:tab w:val="left" w:pos="2835"/>
      </w:tabs>
      <w:suppressAutoHyphens/>
      <w:spacing w:after="0" w:line="360" w:lineRule="auto"/>
      <w:jc w:val="both"/>
    </w:pPr>
    <w:rPr>
      <w:rFonts w:ascii="Arial" w:eastAsia="Times New Roman" w:hAnsi="Arial" w:cs="Times New Roman"/>
      <w:b/>
      <w:bCs/>
      <w:color w:val="404040" w:themeColor="text1" w:themeTint="BF"/>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740">
      <w:bodyDiv w:val="1"/>
      <w:marLeft w:val="0"/>
      <w:marRight w:val="0"/>
      <w:marTop w:val="0"/>
      <w:marBottom w:val="0"/>
      <w:divBdr>
        <w:top w:val="none" w:sz="0" w:space="0" w:color="auto"/>
        <w:left w:val="none" w:sz="0" w:space="0" w:color="auto"/>
        <w:bottom w:val="none" w:sz="0" w:space="0" w:color="auto"/>
        <w:right w:val="none" w:sz="0" w:space="0" w:color="auto"/>
      </w:divBdr>
      <w:divsChild>
        <w:div w:id="2130736743">
          <w:marLeft w:val="0"/>
          <w:marRight w:val="0"/>
          <w:marTop w:val="0"/>
          <w:marBottom w:val="0"/>
          <w:divBdr>
            <w:top w:val="none" w:sz="0" w:space="0" w:color="auto"/>
            <w:left w:val="none" w:sz="0" w:space="0" w:color="auto"/>
            <w:bottom w:val="none" w:sz="0" w:space="0" w:color="auto"/>
            <w:right w:val="none" w:sz="0" w:space="0" w:color="auto"/>
          </w:divBdr>
          <w:divsChild>
            <w:div w:id="944768501">
              <w:marLeft w:val="0"/>
              <w:marRight w:val="0"/>
              <w:marTop w:val="0"/>
              <w:marBottom w:val="0"/>
              <w:divBdr>
                <w:top w:val="none" w:sz="0" w:space="0" w:color="auto"/>
                <w:left w:val="none" w:sz="0" w:space="0" w:color="auto"/>
                <w:bottom w:val="none" w:sz="0" w:space="0" w:color="auto"/>
                <w:right w:val="none" w:sz="0" w:space="0" w:color="auto"/>
              </w:divBdr>
              <w:divsChild>
                <w:div w:id="1142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21395">
      <w:bodyDiv w:val="1"/>
      <w:marLeft w:val="0"/>
      <w:marRight w:val="0"/>
      <w:marTop w:val="0"/>
      <w:marBottom w:val="0"/>
      <w:divBdr>
        <w:top w:val="none" w:sz="0" w:space="0" w:color="auto"/>
        <w:left w:val="none" w:sz="0" w:space="0" w:color="auto"/>
        <w:bottom w:val="none" w:sz="0" w:space="0" w:color="auto"/>
        <w:right w:val="none" w:sz="0" w:space="0" w:color="auto"/>
      </w:divBdr>
    </w:div>
    <w:div w:id="726957222">
      <w:bodyDiv w:val="1"/>
      <w:marLeft w:val="0"/>
      <w:marRight w:val="0"/>
      <w:marTop w:val="0"/>
      <w:marBottom w:val="0"/>
      <w:divBdr>
        <w:top w:val="none" w:sz="0" w:space="0" w:color="auto"/>
        <w:left w:val="none" w:sz="0" w:space="0" w:color="auto"/>
        <w:bottom w:val="none" w:sz="0" w:space="0" w:color="auto"/>
        <w:right w:val="none" w:sz="0" w:space="0" w:color="auto"/>
      </w:divBdr>
      <w:divsChild>
        <w:div w:id="322857292">
          <w:marLeft w:val="0"/>
          <w:marRight w:val="0"/>
          <w:marTop w:val="0"/>
          <w:marBottom w:val="0"/>
          <w:divBdr>
            <w:top w:val="none" w:sz="0" w:space="0" w:color="auto"/>
            <w:left w:val="none" w:sz="0" w:space="0" w:color="auto"/>
            <w:bottom w:val="none" w:sz="0" w:space="0" w:color="auto"/>
            <w:right w:val="none" w:sz="0" w:space="0" w:color="auto"/>
          </w:divBdr>
          <w:divsChild>
            <w:div w:id="1333946602">
              <w:marLeft w:val="0"/>
              <w:marRight w:val="0"/>
              <w:marTop w:val="0"/>
              <w:marBottom w:val="0"/>
              <w:divBdr>
                <w:top w:val="none" w:sz="0" w:space="0" w:color="auto"/>
                <w:left w:val="none" w:sz="0" w:space="0" w:color="auto"/>
                <w:bottom w:val="none" w:sz="0" w:space="0" w:color="auto"/>
                <w:right w:val="none" w:sz="0" w:space="0" w:color="auto"/>
              </w:divBdr>
              <w:divsChild>
                <w:div w:id="90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UNWTO</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Cano Buchholz</dc:creator>
  <cp:lastModifiedBy>RH</cp:lastModifiedBy>
  <cp:revision>3</cp:revision>
  <cp:lastPrinted>2019-08-23T08:45:00Z</cp:lastPrinted>
  <dcterms:created xsi:type="dcterms:W3CDTF">2023-05-10T07:22:00Z</dcterms:created>
  <dcterms:modified xsi:type="dcterms:W3CDTF">2023-05-10T07:23:00Z</dcterms:modified>
</cp:coreProperties>
</file>